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CBCT AI Report</w:t>
      </w:r>
    </w:p>
    <w:p>
      <w:r>
        <w:t>CBCT AI REPORT</w:t>
      </w:r>
    </w:p>
    <w:p>
      <w:r>
        <w:t>Generated: 2025-11-25 17:38:38</w:t>
      </w:r>
    </w:p>
    <w:p>
      <w:r>
        <w:t>Patient: (anonymized — no identifiers supplied)</w:t>
      </w:r>
    </w:p>
    <w:p/>
    <w:p>
      <w:r>
        <w:t>1. Scan Details</w:t>
      </w:r>
    </w:p>
    <w:p>
      <w:r>
        <w:t>- Source file: /tmp/cbct_upload_8a07e341-5aa1-4371-94a9-e6f0c6f2daa3/8a07e341-5aa1-4371-94a9-e6f0c6f2daa3_A_SUNITHA.dcm</w:t>
      </w:r>
    </w:p>
    <w:p>
      <w:r>
        <w:t>- Voxel size (approx): (0.4, 0.4, 0.4)</w:t>
      </w:r>
    </w:p>
    <w:p/>
    <w:p>
      <w:r>
        <w:t>2. Image Quality</w:t>
      </w:r>
    </w:p>
    <w:p>
      <w:r>
        <w:t>- Image quality adequate for automated analysis unless stated otherwise.</w:t>
      </w:r>
    </w:p>
    <w:p/>
    <w:p>
      <w:r>
        <w:t>3. Findings</w:t>
      </w:r>
    </w:p>
    <w:p>
      <w:r>
        <w:t>- Volume shape (Z,Y,X): (400, 400, 400)</w:t>
      </w:r>
    </w:p>
    <w:p>
      <w:r>
        <w:t>- Mean HU (approx): 240.3; min 0.0; max 4095.0</w:t>
      </w:r>
    </w:p>
    <w:p>
      <w:r>
        <w:t>- Maxillary sinus: estimated aeration mask present; voxel count 47492513 (quantitative assessment).</w:t>
      </w:r>
    </w:p>
    <w:p>
      <w:r>
        <w:t>- Airway volume (automated estimate): 2985050.8 mm³</w:t>
      </w:r>
    </w:p>
    <w:p>
      <w:r>
        <w:t>- Mandibular canal: no clear tubular canal region identified by heuristic.</w:t>
      </w:r>
    </w:p>
    <w:p>
      <w:r>
        <w:t>- Periapical low-density candidates: 6 (low confidence). Correlate with periapical radiographs.</w:t>
      </w:r>
    </w:p>
    <w:p>
      <w:r>
        <w:t>- Cortical thickness (mean projection approx): 0.00 (voxels units).</w:t>
      </w:r>
    </w:p>
    <w:p/>
    <w:p>
      <w:r>
        <w:t>4. Impression</w:t>
      </w:r>
    </w:p>
    <w:p>
      <w:r>
        <w:t>- Possible periapical low-density region(s) identified (low confidence). Correlate clinically and with periapical radiographs.</w:t>
      </w:r>
    </w:p>
    <w:p>
      <w:r>
        <w:t>- No gross destructive osseous lesion identified on this automated pass.</w:t>
      </w:r>
    </w:p>
    <w:p/>
    <w:p>
      <w:r>
        <w:t>5. Recommendations</w:t>
      </w:r>
    </w:p>
    <w:p>
      <w:r>
        <w:t>- Correlate imaging with clinical findings and intraoral/periapical radiographs.</w:t>
      </w:r>
    </w:p>
    <w:p>
      <w:r>
        <w:t>- For implant planning, perform dedicated cross-sectional measurements at proposed site.</w:t>
      </w:r>
    </w:p>
    <w:p>
      <w:r>
        <w:t>- If suspicious lesion persists, consider targeted CBCT/clinical evaluation or specialist referral.</w:t>
      </w:r>
    </w:p>
    <w:p/>
    <w:p>
      <w:r>
        <w:t>Radiologist:</w:t>
      </w:r>
    </w:p>
    <w:p>
      <w:r>
        <w:t>Name: _______________________</w:t>
      </w:r>
    </w:p>
    <w:p>
      <w:r>
        <w:t>Date: 2025-11-25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