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04B4953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A06C53">
              <w:rPr>
                <w:sz w:val="28"/>
              </w:rPr>
              <w:t xml:space="preserve">s. </w:t>
            </w:r>
            <w:r w:rsidR="00795E1B">
              <w:rPr>
                <w:sz w:val="28"/>
              </w:rPr>
              <w:t>Divya</w:t>
            </w:r>
          </w:p>
        </w:tc>
        <w:tc>
          <w:tcPr>
            <w:tcW w:w="2600" w:type="pct"/>
          </w:tcPr>
          <w:p w14:paraId="112E52C6" w14:textId="7E763AC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95E1B">
              <w:rPr>
                <w:sz w:val="28"/>
              </w:rPr>
              <w:t>09.05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7F75DAD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95E1B">
              <w:rPr>
                <w:sz w:val="28"/>
              </w:rPr>
              <w:t>3</w:t>
            </w:r>
            <w:r w:rsidR="00A06C53">
              <w:rPr>
                <w:sz w:val="28"/>
              </w:rPr>
              <w:t>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A06C5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758BA19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795E1B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4FE93D9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 xml:space="preserve">. </w:t>
            </w:r>
            <w:r w:rsidR="00795E1B">
              <w:rPr>
                <w:sz w:val="28"/>
              </w:rPr>
              <w:t>S. M. M. Moulvi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B8BAD8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95E1B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B8BAD8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95E1B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927AA6" w14:textId="5F471EB1" w:rsidR="007D13E0" w:rsidRDefault="0008299A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</w:t>
      </w:r>
      <w:r w:rsidR="0016608D">
        <w:rPr>
          <w:sz w:val="28"/>
        </w:rPr>
        <w:t>om</w:t>
      </w:r>
      <w:r>
        <w:rPr>
          <w:sz w:val="28"/>
        </w:rPr>
        <w:t xml:space="preserve">pletely missing crown and root portion in relation to </w:t>
      </w:r>
      <w:r w:rsidR="002F2383">
        <w:rPr>
          <w:sz w:val="28"/>
        </w:rPr>
        <w:t xml:space="preserve">18, 28, </w:t>
      </w:r>
      <w:r w:rsidR="00F92CBB">
        <w:rPr>
          <w:sz w:val="28"/>
        </w:rPr>
        <w:t>35</w:t>
      </w:r>
      <w:r w:rsidR="002F2383">
        <w:rPr>
          <w:sz w:val="28"/>
        </w:rPr>
        <w:t>, 38, 48.</w:t>
      </w:r>
    </w:p>
    <w:p w14:paraId="54905F2E" w14:textId="4078E996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The alveolar bone in relation to </w:t>
      </w:r>
      <w:r w:rsidR="002F2383">
        <w:rPr>
          <w:sz w:val="28"/>
        </w:rPr>
        <w:t>35 region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F93066">
        <w:rPr>
          <w:sz w:val="28"/>
        </w:rPr>
        <w:t>normal trabecular pattern.</w:t>
      </w:r>
    </w:p>
    <w:p w14:paraId="2F09AE4B" w14:textId="318B2460" w:rsidR="00736C9B" w:rsidRDefault="00736C9B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left maxillary sinus, presence of hyperdense opacification occupying more than 2/3</w:t>
      </w:r>
      <w:r w:rsidRPr="00736C9B">
        <w:rPr>
          <w:sz w:val="28"/>
          <w:vertAlign w:val="superscript"/>
        </w:rPr>
        <w:t>rd</w:t>
      </w:r>
      <w:r>
        <w:rPr>
          <w:sz w:val="28"/>
        </w:rPr>
        <w:t xml:space="preserve"> of the sinus volume is evident.</w:t>
      </w:r>
    </w:p>
    <w:p w14:paraId="427BF85D" w14:textId="3B00D990" w:rsidR="00AD0678" w:rsidRDefault="00442D4B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antral septae within the right and left maxillary sinus is evident.</w:t>
      </w:r>
    </w:p>
    <w:p w14:paraId="173746B3" w14:textId="681FE24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6"/>
        <w:gridCol w:w="3053"/>
      </w:tblGrid>
      <w:tr w:rsidR="008C6686" w:rsidRPr="0057148F" w14:paraId="4F1E535A" w14:textId="77777777" w:rsidTr="008C6686">
        <w:trPr>
          <w:trHeight w:val="943"/>
        </w:trPr>
        <w:tc>
          <w:tcPr>
            <w:tcW w:w="3453" w:type="pct"/>
            <w:vAlign w:val="center"/>
          </w:tcPr>
          <w:p w14:paraId="0B775AD8" w14:textId="77777777" w:rsidR="008C6686" w:rsidRPr="0057148F" w:rsidRDefault="008C6686" w:rsidP="00EF197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8"/>
                <w:szCs w:val="24"/>
              </w:rPr>
            </w:pPr>
          </w:p>
        </w:tc>
        <w:tc>
          <w:tcPr>
            <w:tcW w:w="1547" w:type="pct"/>
            <w:vAlign w:val="center"/>
          </w:tcPr>
          <w:p w14:paraId="7C04D9FF" w14:textId="0257A7DC" w:rsidR="008C6686" w:rsidRPr="0057148F" w:rsidRDefault="008C6686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8"/>
                <w:szCs w:val="24"/>
              </w:rPr>
            </w:pPr>
            <w:r w:rsidRPr="0057148F">
              <w:rPr>
                <w:b/>
                <w:spacing w:val="-1"/>
                <w:sz w:val="28"/>
                <w:szCs w:val="24"/>
              </w:rPr>
              <w:t xml:space="preserve">35 </w:t>
            </w:r>
            <w:proofErr w:type="gramStart"/>
            <w:r w:rsidRPr="0057148F">
              <w:rPr>
                <w:b/>
                <w:sz w:val="28"/>
                <w:szCs w:val="24"/>
              </w:rPr>
              <w:t>region</w:t>
            </w:r>
            <w:proofErr w:type="gramEnd"/>
          </w:p>
        </w:tc>
      </w:tr>
      <w:tr w:rsidR="008C6686" w:rsidRPr="0057148F" w14:paraId="65B7A720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59708F37" w14:textId="77777777" w:rsidR="008C6686" w:rsidRPr="0057148F" w:rsidRDefault="008C6686" w:rsidP="00EF197B">
            <w:pPr>
              <w:pStyle w:val="TableParagraph"/>
              <w:spacing w:line="240" w:lineRule="auto"/>
              <w:ind w:left="535" w:right="185" w:hanging="320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Sub-Crestal (in</w:t>
            </w:r>
            <w:r w:rsidRPr="0057148F">
              <w:rPr>
                <w:spacing w:val="-57"/>
                <w:sz w:val="28"/>
                <w:szCs w:val="24"/>
              </w:rPr>
              <w:t xml:space="preserve">                    </w:t>
            </w:r>
            <w:r w:rsidRPr="0057148F">
              <w:rPr>
                <w:sz w:val="28"/>
                <w:szCs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6F3FA656" w14:textId="5B43247D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3.8</w:t>
            </w:r>
          </w:p>
        </w:tc>
      </w:tr>
      <w:tr w:rsidR="008C6686" w:rsidRPr="0057148F" w14:paraId="4EDB2A7F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519375A1" w14:textId="77777777" w:rsidR="008C6686" w:rsidRPr="0057148F" w:rsidRDefault="008C6686" w:rsidP="00EF197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Mid- Crestal (in</w:t>
            </w:r>
            <w:r w:rsidRPr="0057148F">
              <w:rPr>
                <w:spacing w:val="-58"/>
                <w:sz w:val="28"/>
                <w:szCs w:val="24"/>
              </w:rPr>
              <w:t xml:space="preserve">                  </w:t>
            </w:r>
            <w:r w:rsidRPr="0057148F">
              <w:rPr>
                <w:sz w:val="28"/>
                <w:szCs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79CD6A9B" w14:textId="39DBAAD3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7148F">
              <w:rPr>
                <w:w w:val="99"/>
                <w:sz w:val="28"/>
                <w:szCs w:val="24"/>
              </w:rPr>
              <w:t>5</w:t>
            </w:r>
          </w:p>
        </w:tc>
      </w:tr>
      <w:tr w:rsidR="008C6686" w:rsidRPr="0057148F" w14:paraId="39B98A07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48FA27DF" w14:textId="12BFA1C3" w:rsidR="008C6686" w:rsidRPr="0057148F" w:rsidRDefault="008C6686" w:rsidP="00EF197B">
            <w:pPr>
              <w:pStyle w:val="TableParagraph"/>
              <w:spacing w:line="240" w:lineRule="auto"/>
              <w:ind w:left="215" w:right="185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Distance between alveolar ridge and the inferior alveolar nerve canal (in mm)</w:t>
            </w:r>
          </w:p>
        </w:tc>
        <w:tc>
          <w:tcPr>
            <w:tcW w:w="1547" w:type="pct"/>
            <w:vAlign w:val="center"/>
          </w:tcPr>
          <w:p w14:paraId="3713C37A" w14:textId="10F3E6B4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7148F">
              <w:rPr>
                <w:w w:val="99"/>
                <w:sz w:val="28"/>
                <w:szCs w:val="24"/>
              </w:rPr>
              <w:t>14.5</w:t>
            </w:r>
          </w:p>
        </w:tc>
      </w:tr>
      <w:tr w:rsidR="008C6686" w:rsidRPr="0057148F" w14:paraId="370346DE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0EE20272" w14:textId="7F5D0101" w:rsidR="008C6686" w:rsidRPr="0057148F" w:rsidRDefault="008C6686" w:rsidP="00EF197B">
            <w:pPr>
              <w:pStyle w:val="TableParagraph"/>
              <w:spacing w:line="240" w:lineRule="auto"/>
              <w:ind w:left="215" w:right="185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Distance between alveolar ridge and the inferior border of mandible (in mm)</w:t>
            </w:r>
          </w:p>
        </w:tc>
        <w:tc>
          <w:tcPr>
            <w:tcW w:w="1547" w:type="pct"/>
            <w:vAlign w:val="center"/>
          </w:tcPr>
          <w:p w14:paraId="64A7A58F" w14:textId="324E37B8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7148F">
              <w:rPr>
                <w:w w:val="99"/>
                <w:sz w:val="28"/>
                <w:szCs w:val="24"/>
              </w:rPr>
              <w:t>21.8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909100A" w14:textId="1756E1D8" w:rsidR="001774C7" w:rsidRDefault="008C6686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mandibular arch.</w:t>
      </w:r>
    </w:p>
    <w:p w14:paraId="6D18A8BA" w14:textId="45C412E4" w:rsidR="00442D4B" w:rsidRDefault="00442D4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53BA293E" w:rsidR="006074D5" w:rsidRDefault="00542ECD" w:rsidP="00FB3083">
      <w:pPr>
        <w:tabs>
          <w:tab w:val="left" w:pos="10260"/>
        </w:tabs>
        <w:ind w:firstLine="450"/>
        <w:jc w:val="both"/>
        <w:rPr>
          <w:b/>
        </w:rPr>
      </w:pPr>
      <w:r w:rsidRPr="00542ECD">
        <w:rPr>
          <w:b/>
        </w:rPr>
        <w:drawing>
          <wp:inline distT="0" distB="0" distL="0" distR="0" wp14:anchorId="27CD246A" wp14:editId="1D2AC30B">
            <wp:extent cx="5934075" cy="3418197"/>
            <wp:effectExtent l="0" t="0" r="0" b="0"/>
            <wp:docPr id="126439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8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55" cy="342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4F9FB525" w:rsidR="0083504C" w:rsidRDefault="0057148F" w:rsidP="00A2470C">
      <w:pPr>
        <w:rPr>
          <w:b/>
        </w:rPr>
      </w:pPr>
      <w:r w:rsidRPr="0057148F">
        <w:rPr>
          <w:b/>
        </w:rPr>
        <w:drawing>
          <wp:anchor distT="0" distB="0" distL="114300" distR="114300" simplePos="0" relativeHeight="251762176" behindDoc="1" locked="0" layoutInCell="1" allowOverlap="1" wp14:anchorId="0ABED713" wp14:editId="7C533A39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4819650" cy="2847340"/>
            <wp:effectExtent l="0" t="0" r="0" b="0"/>
            <wp:wrapTight wrapText="bothSides">
              <wp:wrapPolygon edited="0">
                <wp:start x="0" y="0"/>
                <wp:lineTo x="0" y="21388"/>
                <wp:lineTo x="21515" y="21388"/>
                <wp:lineTo x="21515" y="0"/>
                <wp:lineTo x="0" y="0"/>
              </wp:wrapPolygon>
            </wp:wrapTight>
            <wp:docPr id="17637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1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0B4CC" w14:textId="3AA46411" w:rsidR="0083504C" w:rsidRDefault="0083504C" w:rsidP="00A2470C">
      <w:pPr>
        <w:rPr>
          <w:b/>
        </w:rPr>
      </w:pPr>
    </w:p>
    <w:p w14:paraId="6B21D343" w14:textId="4AF33704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02126C19" w:rsidR="007C6AAD" w:rsidRDefault="007C6AAD" w:rsidP="00AA4D9E">
      <w:pPr>
        <w:jc w:val="center"/>
        <w:rPr>
          <w:b/>
        </w:rPr>
      </w:pPr>
    </w:p>
    <w:p w14:paraId="46CC8291" w14:textId="38D90E41" w:rsidR="007A05A9" w:rsidRDefault="007A05A9" w:rsidP="007A05A9">
      <w:pPr>
        <w:jc w:val="center"/>
        <w:rPr>
          <w:b/>
        </w:rPr>
      </w:pPr>
      <w:r>
        <w:rPr>
          <w:b/>
        </w:rPr>
        <w:t>MULTIPLANAR VIEW DISPLAYING THE MAXILLARY SINUS</w:t>
      </w:r>
    </w:p>
    <w:p w14:paraId="6222A1FA" w14:textId="1B3EB0CD" w:rsidR="007A05A9" w:rsidRDefault="007A05A9">
      <w:pPr>
        <w:rPr>
          <w:b/>
        </w:rPr>
      </w:pPr>
      <w:r w:rsidRPr="007A05A9">
        <w:rPr>
          <w:b/>
        </w:rPr>
        <w:drawing>
          <wp:anchor distT="0" distB="0" distL="114300" distR="114300" simplePos="0" relativeHeight="251763200" behindDoc="1" locked="0" layoutInCell="1" allowOverlap="1" wp14:anchorId="1F67D1F9" wp14:editId="3CAE25A6">
            <wp:simplePos x="0" y="0"/>
            <wp:positionH relativeFrom="margin">
              <wp:align>center</wp:align>
            </wp:positionH>
            <wp:positionV relativeFrom="paragraph">
              <wp:posOffset>515620</wp:posOffset>
            </wp:positionV>
            <wp:extent cx="6871335" cy="4638675"/>
            <wp:effectExtent l="0" t="0" r="5715" b="9525"/>
            <wp:wrapTight wrapText="bothSides">
              <wp:wrapPolygon edited="0">
                <wp:start x="0" y="0"/>
                <wp:lineTo x="0" y="21556"/>
                <wp:lineTo x="21558" y="21556"/>
                <wp:lineTo x="21558" y="0"/>
                <wp:lineTo x="0" y="0"/>
              </wp:wrapPolygon>
            </wp:wrapTight>
            <wp:docPr id="20031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2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br w:type="page"/>
      </w:r>
    </w:p>
    <w:p w14:paraId="3431DD59" w14:textId="77777777" w:rsidR="007A05A9" w:rsidRDefault="007A05A9" w:rsidP="00AA4D9E">
      <w:pPr>
        <w:jc w:val="center"/>
        <w:rPr>
          <w:b/>
        </w:rPr>
      </w:pPr>
    </w:p>
    <w:p w14:paraId="3E65905B" w14:textId="65ACE09D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6A0775" w14:paraId="45A9800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A4F1E66" w14:textId="64F1CCA1" w:rsidR="006A0775" w:rsidRDefault="006A0775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</w:t>
            </w:r>
            <w:r w:rsidR="00542ECD"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84E0F30" w14:textId="6637D3C8" w:rsidR="006A0775" w:rsidRDefault="00542EC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42ECD">
              <w:rPr>
                <w:b/>
              </w:rPr>
              <w:drawing>
                <wp:inline distT="0" distB="0" distL="0" distR="0" wp14:anchorId="06C47F6B" wp14:editId="3B58E498">
                  <wp:extent cx="4067743" cy="2638793"/>
                  <wp:effectExtent l="0" t="0" r="9525" b="9525"/>
                  <wp:docPr id="37059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991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6C188B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00FE8" w14:textId="77777777" w:rsidR="006C188B" w:rsidRDefault="006C188B">
      <w:r>
        <w:separator/>
      </w:r>
    </w:p>
  </w:endnote>
  <w:endnote w:type="continuationSeparator" w:id="0">
    <w:p w14:paraId="6117B7B4" w14:textId="77777777" w:rsidR="006C188B" w:rsidRDefault="006C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48F4A" w14:textId="77777777" w:rsidR="006C188B" w:rsidRDefault="006C188B">
      <w:r>
        <w:separator/>
      </w:r>
    </w:p>
  </w:footnote>
  <w:footnote w:type="continuationSeparator" w:id="0">
    <w:p w14:paraId="1EC1F154" w14:textId="77777777" w:rsidR="006C188B" w:rsidRDefault="006C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299A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6608D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09CA"/>
    <w:rsid w:val="002D2E2F"/>
    <w:rsid w:val="002E6DE4"/>
    <w:rsid w:val="002E7609"/>
    <w:rsid w:val="002E7AA9"/>
    <w:rsid w:val="002F2383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2D4B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2ECD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148F"/>
    <w:rsid w:val="0057659D"/>
    <w:rsid w:val="00580A29"/>
    <w:rsid w:val="00592170"/>
    <w:rsid w:val="005A2CE8"/>
    <w:rsid w:val="005B397D"/>
    <w:rsid w:val="005B4BC4"/>
    <w:rsid w:val="005B772D"/>
    <w:rsid w:val="005C0491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C188B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6C9B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95E1B"/>
    <w:rsid w:val="007A05A9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C6686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D0678"/>
    <w:rsid w:val="00AE0034"/>
    <w:rsid w:val="00AE72C0"/>
    <w:rsid w:val="00AF01E2"/>
    <w:rsid w:val="00AF0D0A"/>
    <w:rsid w:val="00AF2DB4"/>
    <w:rsid w:val="00AF3B6E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C601B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4C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7734"/>
    <w:rsid w:val="00ED3AF2"/>
    <w:rsid w:val="00ED6FF9"/>
    <w:rsid w:val="00ED79E9"/>
    <w:rsid w:val="00EE00BA"/>
    <w:rsid w:val="00EE6C78"/>
    <w:rsid w:val="00EE75DB"/>
    <w:rsid w:val="00EF197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2CBB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8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2024-03-18T17:20:00Z</cp:lastPrinted>
  <dcterms:created xsi:type="dcterms:W3CDTF">2024-05-09T07:20:00Z</dcterms:created>
  <dcterms:modified xsi:type="dcterms:W3CDTF">2024-05-09T07:20:00Z</dcterms:modified>
</cp:coreProperties>
</file>