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BFD4" w14:textId="77777777" w:rsidR="007B64F7" w:rsidRDefault="007B64F7" w:rsidP="007B64F7">
      <w:pPr>
        <w:pStyle w:val="NormalWeb"/>
      </w:pPr>
      <w:proofErr w:type="spellStart"/>
      <w:r>
        <w:t>Frescopa’s</w:t>
      </w:r>
      <w:proofErr w:type="spellEnd"/>
      <w:r>
        <w:t xml:space="preserve"> new coffee beans campaign focuses on strong, visually led storytelling to evoke freshness, richness, and premium quality. The campaign will rely on high-impact imagery to create instant sensory appeal and emotional connection with the audience. Visuals should highlight the product’s authenticity and elevate everyday coffee into a refined experience. The goal is to drive recall and desire through striking, cohesive image-driven communication.</w:t>
      </w:r>
    </w:p>
    <w:p w14:paraId="2491E387" w14:textId="359E3296" w:rsidR="00C31D49" w:rsidRDefault="00C31D49"/>
    <w:sectPr w:rsidR="00C31D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03120">
    <w:abstractNumId w:val="8"/>
  </w:num>
  <w:num w:numId="2" w16cid:durableId="1171483452">
    <w:abstractNumId w:val="6"/>
  </w:num>
  <w:num w:numId="3" w16cid:durableId="1610820901">
    <w:abstractNumId w:val="5"/>
  </w:num>
  <w:num w:numId="4" w16cid:durableId="1092051610">
    <w:abstractNumId w:val="4"/>
  </w:num>
  <w:num w:numId="5" w16cid:durableId="921838354">
    <w:abstractNumId w:val="7"/>
  </w:num>
  <w:num w:numId="6" w16cid:durableId="175969071">
    <w:abstractNumId w:val="3"/>
  </w:num>
  <w:num w:numId="7" w16cid:durableId="1826706813">
    <w:abstractNumId w:val="2"/>
  </w:num>
  <w:num w:numId="8" w16cid:durableId="281960155">
    <w:abstractNumId w:val="1"/>
  </w:num>
  <w:num w:numId="9" w16cid:durableId="73709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40D"/>
    <w:rsid w:val="007B64F7"/>
    <w:rsid w:val="00AA1D8D"/>
    <w:rsid w:val="00B47730"/>
    <w:rsid w:val="00C31D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04BCA"/>
  <w14:defaultImageDpi w14:val="300"/>
  <w15:docId w15:val="{91DA497F-EB3C-F449-BCC3-132368D8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B6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Thirumalaivasan M</cp:lastModifiedBy>
  <cp:revision>2</cp:revision>
  <dcterms:created xsi:type="dcterms:W3CDTF">2013-12-23T23:15:00Z</dcterms:created>
  <dcterms:modified xsi:type="dcterms:W3CDTF">2026-03-22T11:27:00Z</dcterms:modified>
  <cp:category/>
</cp:coreProperties>
</file>