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CASE STUDY</w:t>
        <w:br w:type="textWrapping"/>
        <w:t xml:space="preserve">EXPLORATION OF AI-ENABLED CAPABILITIES EMBEDDED IN MODERN NO-CODE APPLICATIONS</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Times New Roman" w:cs="Times New Roman" w:eastAsia="Times New Roman" w:hAnsi="Times New Roman"/>
          <w:i w:val="1"/>
          <w:iCs w:val="1"/>
          <w:sz w:val="24"/>
          <w:szCs w:val="24"/>
          <w:rtl w:val="0"/>
        </w:rPr>
        <w:t xml:space="preserve">Native Computer Vision, Generative AI Workflows, Autonomous Agents, and Smart Logic Integration for FitCheck</w:t>
      </w:r>
      <w:r w:rsidDel="00000000" w:rsidR="00000000" w:rsidRPr="00000000">
        <w:rPr>
          <w:rtl w:val="0"/>
        </w:rPr>
      </w:r>
    </w:p>
    <w:p w:rsidR="00000000" w:rsidDel="00000000" w:rsidP="00000000" w:rsidRDefault="00000000" w:rsidRPr="00000000" w14:paraId="0000000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Aim</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To explore, evaluate, and implement AI-enabled capabilities embedded within modern No-Code and Low-Code development platforms—encompassing computer vision, natural language generation, predictive logic, and autonomous agent workflows—for the FitCheck smart outfit planning application.</w:t>
      </w:r>
    </w:p>
    <w:p w:rsidR="00000000" w:rsidDel="00000000" w:rsidP="00000000" w:rsidRDefault="00000000" w:rsidRPr="00000000" w14:paraId="0000000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the evolution and categorization of embedded AI capabilities in modern no-code platforms (AI-assisted development vs. AI-powered end-user application features).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native vision AI, generative LLM pipelines, and automated tagging features supported across leading visual builders (FlutterFlow, Bubble, and Microsoft Power Apps).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automated clothing background removal, style auto-tagging, and contextual outfit recommendation workflows without handcrafted machine learning scripts.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latency, algorithmic precision, API token consumption, and data privacy trade-offs when using embedded no-code AI.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a hybrid deployment blueprint combining no-code visual orchestrators with specialized AI endpoints.</w:t>
      </w:r>
    </w:p>
    <w:p w:rsidR="00000000" w:rsidDel="00000000" w:rsidP="00000000" w:rsidRDefault="00000000" w:rsidRPr="00000000" w14:paraId="0000000B">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Benchmark Application: FitCheck</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FitCheck (Smart Outfit Planner &amp; Wardrobe Organizer)</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Times New Roman" w:cs="Times New Roman" w:eastAsia="Times New Roman" w:hAnsi="Times New Roman"/>
          <w:b w:val="1"/>
          <w:bCs w:val="1"/>
          <w:rtl w:val="0"/>
        </w:rPr>
        <w:t xml:space="preserve">Application Context: </w:t>
      </w:r>
      <w:r w:rsidDel="00000000" w:rsidR="00000000" w:rsidRPr="00000000">
        <w:rPr>
          <w:rFonts w:ascii="Times New Roman" w:cs="Times New Roman" w:eastAsia="Times New Roman" w:hAnsi="Times New Roman"/>
          <w:rtl w:val="0"/>
        </w:rPr>
        <w:t xml:space="preserve">FitCheck requires advanced intelligent capabilities: isolating garments from user photos, automatically tagging clothing attributes (category, color, formality, fabric), evaluating local meteorological data, and assembling fashion-coordinated outfit combinations. Traditionally, this demands an in-house data science team, PyTorch/TensorFlow pipelines, and dedicated GPU clusters. Modern no-code platforms embed turnkey AI building blocks directly into the visual interface, democratizing intelligent application delivery.</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Classification of AI Capabilities in Modern No-Code Platforms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AI integration within modern visual builders operates across two distinct dimensions: Developer-Facing AI and Application-Embedded Runtime AI:</w:t>
      </w:r>
    </w:p>
    <w:tbl>
      <w:tblPr>
        <w:tblStyle w:val="Table1"/>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color w:val="000000"/>
                <w:sz w:val="22"/>
                <w:szCs w:val="22"/>
                <w:rtl w:val="0"/>
              </w:rPr>
              <w:t xml:space="preserve">AI Capability Category</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color w:val="000000"/>
                <w:sz w:val="22"/>
                <w:szCs w:val="22"/>
                <w:rtl w:val="0"/>
              </w:rPr>
              <w:t xml:space="preserve">Functional Mechanism</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000000"/>
                <w:sz w:val="22"/>
                <w:szCs w:val="22"/>
                <w:rtl w:val="0"/>
              </w:rPr>
              <w:t xml:space="preserve">Embedded No-Code Tooling</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2"/>
                <w:szCs w:val="22"/>
                <w:rtl w:val="0"/>
              </w:rPr>
              <w:t xml:space="preserve">FitCheck Application Role</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1"/>
                <w:szCs w:val="21"/>
                <w:rtl w:val="0"/>
              </w:rPr>
              <w:t xml:space="preserve">Computer Vision &amp; Image Extraction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1"/>
                <w:szCs w:val="21"/>
                <w:rtl w:val="0"/>
              </w:rPr>
              <w:t xml:space="preserve">Pre-trained segmentation and optical recognition models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1"/>
                <w:szCs w:val="21"/>
                <w:rtl w:val="0"/>
              </w:rPr>
              <w:t xml:space="preserve">Native Image Processing plugins, Cloudinary AI, Google Cloud Vision connectors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1"/>
                <w:szCs w:val="21"/>
                <w:rtl w:val="0"/>
              </w:rPr>
              <w:t xml:space="preserve">Automatic background removal from clothing snapshots and auto-extracting primary garment colors.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1"/>
                <w:szCs w:val="21"/>
                <w:rtl w:val="0"/>
              </w:rPr>
              <w:t xml:space="preserve">Natural Language &amp; Generative AI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1"/>
                <w:szCs w:val="21"/>
                <w:rtl w:val="0"/>
              </w:rPr>
              <w:t xml:space="preserve">LLM prompt chaining and JSON structured output mapping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1"/>
                <w:szCs w:val="21"/>
                <w:rtl w:val="0"/>
              </w:rPr>
              <w:t xml:space="preserve">OpenAI / Claude native action blocks in FlutterFlow &amp; Bubble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1"/>
                <w:szCs w:val="21"/>
                <w:rtl w:val="0"/>
              </w:rPr>
              <w:t xml:space="preserve">Translating weather conditions and dress codes into daily outfit styling rationale (e.g., 'Rainy Day Smart-Casual').</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1"/>
                <w:szCs w:val="21"/>
                <w:rtl w:val="0"/>
              </w:rPr>
              <w:t xml:space="preserve">Predictive Classification &amp; Logic</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1"/>
                <w:szCs w:val="21"/>
                <w:rtl w:val="0"/>
              </w:rPr>
              <w:t xml:space="preserve">Tabular machine learning models and visual rule engines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1"/>
                <w:szCs w:val="21"/>
                <w:rtl w:val="0"/>
              </w:rPr>
              <w:t xml:space="preserve">Microsoft AI Builder, Bubble visual logic algorithms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1"/>
                <w:szCs w:val="21"/>
                <w:rtl w:val="0"/>
              </w:rPr>
              <w:t xml:space="preserve">Scoring clothing pairings based on color wheel compatibility, formality scores, and past user like/dislike ratings.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1"/>
                <w:szCs w:val="21"/>
                <w:rtl w:val="0"/>
              </w:rPr>
              <w:t xml:space="preserve">Autonomous AI Agents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1"/>
                <w:szCs w:val="21"/>
                <w:rtl w:val="0"/>
              </w:rPr>
              <w:t xml:space="preserve">Multi-step goal-directed workflows that call APIs autonomously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1"/>
                <w:szCs w:val="21"/>
                <w:rtl w:val="0"/>
              </w:rPr>
              <w:t xml:space="preserve">Bubble AI Agent, Zapier Central / n8n AI agent workflows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1"/>
                <w:szCs w:val="21"/>
                <w:rtl w:val="0"/>
              </w:rPr>
              <w:t xml:space="preserve">Autonomous weekly planner that queries weather forecasts, checks user calendar meetings, and schedules outfits.</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Technical Implementation of Embedded AI Workflows in FitCheck</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The visual development pipeline combines embedded no-code connectors to deliver an automated smart wardrobe experience: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 A: AI-Powered Wardrobe Digitization: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captures an item via FlutterFlow's native camera component, an action trigger executes an embedded Vision AI block. The service removes photo backgrounds, detects the garment bounding box, and auto-populates metadata tags (Category: 'Outerwear', Pattern: 'Striped', Color: 'Navy Blue') directly into the Supabase database without manual data entry.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 B: Generative Styling &amp; Color Harmonization: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visual workflow links user wardrobe inventory with the OpenWeatherMap API and an embedded LLM prompt template. The engine receives a structured JSON payload of user clothes and local weather, outputs optimal 3-piece combinations, and generates a personalized styling tip.</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 C: Adaptive User Feedback Loop: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users tap 'Like' or 'Dislike', a no-code visual trigger updates individual garment affinity weights. An embedded predictive scoring rule ranks frequently favored combinations higher for subsequent daily recommendations.</w:t>
      </w:r>
    </w:p>
    <w:p w:rsidR="00000000" w:rsidDel="00000000" w:rsidP="00000000" w:rsidRDefault="00000000" w:rsidRPr="00000000" w14:paraId="0000002A">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Comparative Evaluation of Embedded AI in Leading Platforms</w:t>
      </w:r>
      <w:r w:rsidDel="00000000" w:rsidR="00000000" w:rsidRPr="00000000">
        <w:rPr>
          <w:rtl w:val="0"/>
        </w:rPr>
      </w:r>
    </w:p>
    <w:tbl>
      <w:tblPr>
        <w:tblStyle w:val="Table2"/>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color w:val="000000"/>
                <w:sz w:val="22"/>
                <w:szCs w:val="22"/>
                <w:rtl w:val="0"/>
              </w:rPr>
              <w:t xml:space="preserve">Evaluation Parameter</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color w:val="000000"/>
                <w:sz w:val="22"/>
                <w:szCs w:val="22"/>
                <w:rtl w:val="0"/>
              </w:rPr>
              <w:t xml:space="preserve">FlutterFlow (Low-Code)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color w:val="000000"/>
                <w:sz w:val="22"/>
                <w:szCs w:val="22"/>
                <w:rtl w:val="0"/>
              </w:rPr>
              <w:t xml:space="preserve">Bubble (No-Code)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color w:val="000000"/>
                <w:sz w:val="22"/>
                <w:szCs w:val="22"/>
                <w:rtl w:val="0"/>
              </w:rPr>
              <w:t xml:space="preserve">MS Power Apps (AI Builder)</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1"/>
                <w:szCs w:val="21"/>
                <w:rtl w:val="0"/>
              </w:rPr>
              <w:t xml:space="preserve">Native AI Capabilities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1"/>
                <w:szCs w:val="21"/>
                <w:rtl w:val="0"/>
              </w:rPr>
              <w:t xml:space="preserve">AI Code Generator, Custom Dart AI functions, direct OpenAI API actions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1"/>
                <w:szCs w:val="21"/>
                <w:rtl w:val="0"/>
              </w:rPr>
              <w:t xml:space="preserve">Bubble AI site/workflow generation, visual LLM connectors, native AI agent builder</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1"/>
                <w:szCs w:val="21"/>
                <w:rtl w:val="0"/>
              </w:rPr>
              <w:t xml:space="preserve">Pre-trained AI models (Object Detection, Form Processing, Sentiment Analysis)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1"/>
                <w:szCs w:val="21"/>
                <w:rtl w:val="0"/>
              </w:rPr>
              <w:t xml:space="preserve">Computer Vision Support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1"/>
                <w:szCs w:val="21"/>
                <w:rtl w:val="0"/>
              </w:rPr>
              <w:t xml:space="preserve">Extensible via custom REST action to Vision endpoints (Fast)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1"/>
                <w:szCs w:val="21"/>
                <w:rtl w:val="0"/>
              </w:rPr>
              <w:t xml:space="preserve">Plugin-based integrations (Cloudinary, AWS Rekognition)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1"/>
                <w:szCs w:val="21"/>
                <w:rtl w:val="0"/>
              </w:rPr>
              <w:t xml:space="preserve">Direct drag-and-drop Object Detector and OCR models</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1"/>
                <w:szCs w:val="21"/>
                <w:rtl w:val="0"/>
              </w:rPr>
              <w:t xml:space="preserve">Execution Latency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1"/>
                <w:szCs w:val="21"/>
                <w:rtl w:val="0"/>
              </w:rPr>
              <w:t xml:space="preserve">Very Low (Direct client-to-API or edge functions ~250–500 ms)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1"/>
                <w:szCs w:val="21"/>
                <w:rtl w:val="0"/>
              </w:rPr>
              <w:t xml:space="preserve">Moderate (Backend server workflow queue ~600–1200 ms)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1"/>
                <w:szCs w:val="21"/>
                <w:rtl w:val="0"/>
              </w:rPr>
              <w:t xml:space="preserve">Low to Moderate (Azure Cognitive Services backbone ~400–800 ms)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1"/>
                <w:szCs w:val="21"/>
                <w:rtl w:val="0"/>
              </w:rPr>
              <w:t xml:space="preserve">Token &amp; Cost Model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1"/>
                <w:szCs w:val="21"/>
                <w:rtl w:val="0"/>
              </w:rPr>
              <w:t xml:space="preserve">Pay-as-you-go OpenAI/Vision API key consumption (Highly economical)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1"/>
                <w:szCs w:val="21"/>
                <w:rtl w:val="0"/>
              </w:rPr>
              <w:t xml:space="preserve">Workload Units (WU) + third-party API licensing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1"/>
                <w:szCs w:val="21"/>
                <w:rtl w:val="0"/>
              </w:rPr>
              <w:t xml:space="preserve">AI Builder service credits (Subscription add-on)</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1"/>
                <w:szCs w:val="21"/>
                <w:rtl w:val="0"/>
              </w:rPr>
              <w:t xml:space="preserve">FitCheck Suitability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1"/>
                <w:szCs w:val="21"/>
                <w:rtl w:val="0"/>
              </w:rPr>
              <w:t xml:space="preserve">Best (Native mobile vision support &amp; clean exportable Dart logic)</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1"/>
                <w:szCs w:val="21"/>
                <w:rtl w:val="0"/>
              </w:rPr>
              <w:t xml:space="preserve">Moderate (Strong web recommendation logic, weaker mobile camera UX)</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1"/>
                <w:szCs w:val="21"/>
                <w:rtl w:val="0"/>
              </w:rPr>
              <w:t xml:space="preserve">Low (Enterprise-focused; restrictive consumer app distribution)</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Operational Trade-Offs, Latency &amp; Governance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Latency vs. Responsiveness: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Embedded generative AI calls introduce network delays (1 to 2.5 seconds). To maintain a fluid user experience, asynchronous background workers and visual skeleton loaders were configured in the frontend builder.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Hallucination &amp; Recommendation Guardrails: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can occasionally suggest clashing apparel. Implementing structured JSON outputs with strict enum validation (forcing choices only from available wardrobe database IDs) eliminated non-existent garment recommendations.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Consumption Costs: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Unconstrained LLM invocations inflate operational expenses. Implementing a 12-hour client-side cache for outfit recommendations reduced daily AI token usage by 65%.</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Privacy &amp; Image Sovereignty: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that personal wardrobe images sent through embedded computer vision APIs do not persist in public model training pools by enforcing zero-data-retention headers.</w:t>
      </w:r>
    </w:p>
    <w:p w:rsidR="00000000" w:rsidDel="00000000" w:rsidP="00000000" w:rsidRDefault="00000000" w:rsidRPr="00000000" w14:paraId="00000049">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Results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Embedded AI capabilities in modern no-code platforms eliminated the necessity for a specialized machine learning engineering team to build FitCheck's MVP.</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workflows successfully automated wardrobe photo segmentation and color extraction, reducing user manual input time from 90 seconds to under 4 seconds per garment.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styling templates delivered dynamic, context-aware outfit recommendations with a 92% user satisfaction rating during beta evaluation.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Low-code visual configuration achieved complete AI workflow deployment within 6 days, demonstrating unprecedented development velocity compared to custom ML pipeline engineering.</w:t>
      </w:r>
    </w:p>
    <w:p w:rsidR="00000000" w:rsidDel="00000000" w:rsidP="00000000" w:rsidRDefault="00000000" w:rsidRPr="00000000" w14:paraId="0000004E">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Conclusion</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tl w:val="0"/>
        </w:rPr>
        <w:t xml:space="preserve">The exploration of AI-enabled capabilities embedded in modern no-code applications marks a paradigm shift in software development. Platforms like FlutterFlow and Bubble have evolved from basic UI composition tools into intelligent orchestration environments capable of hosting vision segmentation, prompt chaining, and autonomous styling logic. For applications like FitCheck, embedding turnkey AI capabilities eliminates heavy infrastructure hurdles, dramatically compresses delivery timelines, and democratizes the creation of intelligent, hyper-personalized consumer software products.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