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DBE0208" w14:textId="49FE96CF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the human visual system process visual variables?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The human visual system quickly notices visual features like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>, size, shape, and position to identify patterns and differences in data.</w:t>
      </w:r>
      <w:r w:rsidR="00B2454F">
        <w:rPr>
          <w:rFonts w:ascii="Cambria" w:hAnsi="Cambria"/>
        </w:rPr>
        <w:br/>
      </w:r>
    </w:p>
    <w:p w14:paraId="1D60BA62" w14:textId="7FDC87A7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is improper encoding misleading in analytics?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Improper encoding can distort data patterns, causing users to misunderstand trends and make incorrect decisions.</w:t>
      </w:r>
      <w:r w:rsidR="00B2454F">
        <w:rPr>
          <w:rFonts w:ascii="Cambria" w:hAnsi="Cambria"/>
        </w:rPr>
        <w:br/>
      </w:r>
    </w:p>
    <w:p w14:paraId="22DB1466" w14:textId="5DDA0CB4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What are perceptual limitations in visualization?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Humans have difficulty accurately judging small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differences, similar shapes, and overlapping objects.</w:t>
      </w:r>
      <w:r w:rsidR="00B2454F">
        <w:rPr>
          <w:rFonts w:ascii="Cambria" w:hAnsi="Cambria"/>
        </w:rPr>
        <w:br/>
      </w:r>
    </w:p>
    <w:p w14:paraId="49AA5BE1" w14:textId="2536D14D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How does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choice affect interpretation?</w:t>
      </w:r>
      <w:r w:rsidR="00B2454F">
        <w:rPr>
          <w:rFonts w:ascii="Cambria" w:hAnsi="Cambria"/>
        </w:rPr>
        <w:br/>
        <w:t xml:space="preserve">Ans -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choice influences how data is perceived, as strong or dark </w:t>
      </w:r>
      <w:proofErr w:type="spellStart"/>
      <w:r w:rsidR="00B2454F" w:rsidRPr="00B2454F">
        <w:rPr>
          <w:rFonts w:ascii="Cambria" w:hAnsi="Cambria"/>
        </w:rPr>
        <w:t>colors</w:t>
      </w:r>
      <w:proofErr w:type="spellEnd"/>
      <w:r w:rsidR="00B2454F" w:rsidRPr="00B2454F">
        <w:rPr>
          <w:rFonts w:ascii="Cambria" w:hAnsi="Cambria"/>
        </w:rPr>
        <w:t xml:space="preserve"> draw more attention and can suggest higher importance.</w:t>
      </w:r>
      <w:r w:rsidR="00B2454F">
        <w:rPr>
          <w:rFonts w:ascii="Cambria" w:hAnsi="Cambria"/>
        </w:rPr>
        <w:br/>
      </w:r>
    </w:p>
    <w:p w14:paraId="2793A3E0" w14:textId="142393BB" w:rsidR="00C012AB" w:rsidRP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Why should AI dashboards be perceptually optimized?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Perceptually optimized dashboards help users easily understand AI outputs, reduce confusion, and improve trust in AI decisions.</w:t>
      </w:r>
      <w:r w:rsidR="00B2454F">
        <w:rPr>
          <w:rFonts w:ascii="Cambria" w:hAnsi="Cambria"/>
        </w:rPr>
        <w:br/>
      </w:r>
    </w:p>
    <w:p w14:paraId="660299BF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To apply effective visual encoding principles for meaningful data communication.</w:t>
      </w:r>
    </w:p>
    <w:p w14:paraId="0CD11845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A city traffic department </w:t>
      </w:r>
      <w:proofErr w:type="spellStart"/>
      <w:r w:rsidRPr="00C012AB">
        <w:rPr>
          <w:rFonts w:ascii="Cambria" w:hAnsi="Cambria"/>
          <w:b/>
          <w:bCs/>
        </w:rPr>
        <w:t>analyzes</w:t>
      </w:r>
      <w:proofErr w:type="spellEnd"/>
      <w:r w:rsidRPr="00C012AB">
        <w:rPr>
          <w:rFonts w:ascii="Cambria" w:hAnsi="Cambria"/>
          <w:b/>
          <w:bCs/>
        </w:rPr>
        <w:t xml:space="preserve"> accident data to identify high-risk zones and accident severity patterns.</w:t>
      </w:r>
    </w:p>
    <w:p w14:paraId="43FB9784" w14:textId="77777777" w:rsidR="00B2454F" w:rsidRPr="00C012AB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4C9CC769" w14:textId="77777777" w:rsidR="00C012AB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  <w:r w:rsidRPr="00C012AB">
        <w:rPr>
          <w:rFonts w:ascii="Cambria" w:hAnsi="Cambria"/>
        </w:rPr>
        <w:t xml:space="preserve">• Encode severity using </w:t>
      </w:r>
      <w:proofErr w:type="spellStart"/>
      <w:r w:rsidRPr="00C012AB">
        <w:rPr>
          <w:rFonts w:ascii="Cambria" w:hAnsi="Cambria"/>
        </w:rPr>
        <w:t>color</w:t>
      </w:r>
      <w:proofErr w:type="spellEnd"/>
      <w:r w:rsidRPr="00C012AB">
        <w:rPr>
          <w:rFonts w:ascii="Cambria" w:hAnsi="Cambria"/>
        </w:rPr>
        <w:t xml:space="preserve"> gradients • Represent accident frequency using size • Use shape to indicate accident type</w:t>
      </w:r>
    </w:p>
    <w:p w14:paraId="5A125B3B" w14:textId="77777777" w:rsidR="0059504B" w:rsidRDefault="0059504B" w:rsidP="00C012AB">
      <w:pPr>
        <w:spacing w:after="0" w:line="240" w:lineRule="auto"/>
        <w:rPr>
          <w:rFonts w:ascii="Cambria" w:hAnsi="Cambria"/>
        </w:rPr>
      </w:pPr>
    </w:p>
    <w:p w14:paraId="574F72A6" w14:textId="77777777" w:rsidR="0059504B" w:rsidRDefault="0059504B" w:rsidP="00C012AB">
      <w:pPr>
        <w:spacing w:after="0" w:line="240" w:lineRule="auto"/>
        <w:rPr>
          <w:rFonts w:ascii="Cambria" w:hAnsi="Cambria"/>
        </w:rPr>
      </w:pPr>
    </w:p>
    <w:p w14:paraId="55F89993" w14:textId="77777777" w:rsidR="0059504B" w:rsidRDefault="0059504B" w:rsidP="00C012AB">
      <w:pPr>
        <w:spacing w:after="0" w:line="240" w:lineRule="auto"/>
        <w:rPr>
          <w:rFonts w:ascii="Cambria" w:hAnsi="Cambria"/>
        </w:rPr>
      </w:pPr>
    </w:p>
    <w:p w14:paraId="56D0DD3A" w14:textId="77777777" w:rsidR="0059504B" w:rsidRDefault="0059504B" w:rsidP="00C012AB">
      <w:pPr>
        <w:spacing w:after="0" w:line="240" w:lineRule="auto"/>
        <w:rPr>
          <w:rFonts w:ascii="Cambria" w:hAnsi="Cambria"/>
        </w:rPr>
      </w:pPr>
    </w:p>
    <w:p w14:paraId="16326672" w14:textId="77777777" w:rsidR="00B2454F" w:rsidRDefault="00B2454F" w:rsidP="00C012AB">
      <w:pPr>
        <w:spacing w:after="0" w:line="240" w:lineRule="auto"/>
        <w:rPr>
          <w:rFonts w:ascii="Cambria" w:hAnsi="Cambria"/>
        </w:rPr>
      </w:pPr>
    </w:p>
    <w:p w14:paraId="71791FB7" w14:textId="20B68293" w:rsidR="00B2454F" w:rsidRPr="0059504B" w:rsidRDefault="00B2454F" w:rsidP="00C012AB">
      <w:pPr>
        <w:spacing w:after="0" w:line="240" w:lineRule="auto"/>
        <w:rPr>
          <w:rFonts w:ascii="Cambria" w:hAnsi="Cambria"/>
          <w:b/>
          <w:bCs/>
          <w:sz w:val="48"/>
          <w:szCs w:val="48"/>
        </w:rPr>
      </w:pPr>
      <w:r w:rsidRPr="0059504B">
        <w:rPr>
          <w:rFonts w:ascii="Cambria" w:hAnsi="Cambria"/>
          <w:b/>
          <w:bCs/>
          <w:sz w:val="48"/>
          <w:szCs w:val="48"/>
        </w:rPr>
        <w:t>CODE:</w:t>
      </w:r>
    </w:p>
    <w:p w14:paraId="7C35E9DE" w14:textId="0CD747F7" w:rsidR="0059504B" w:rsidRPr="0059504B" w:rsidRDefault="0059504B" w:rsidP="0059504B">
      <w:pPr>
        <w:spacing w:after="0"/>
        <w:rPr>
          <w:rFonts w:ascii="Cambria" w:hAnsi="Cambria"/>
          <w:b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4C49BDA" wp14:editId="095E986D">
                <wp:extent cx="304800" cy="304800"/>
                <wp:effectExtent l="0" t="0" r="0" b="0"/>
                <wp:docPr id="16066318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465C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9E2452C" wp14:editId="25B2F1C2">
                <wp:extent cx="304800" cy="304800"/>
                <wp:effectExtent l="0" t="0" r="0" b="0"/>
                <wp:docPr id="7907101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6E1D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9504B">
        <w:rPr>
          <w:rFonts w:ascii="Cambria" w:hAnsi="Cambria"/>
          <w:b/>
          <w:bCs/>
          <w:lang w:val="en-US"/>
        </w:rPr>
        <w:drawing>
          <wp:inline distT="0" distB="0" distL="0" distR="0" wp14:anchorId="457D8A78" wp14:editId="25176054">
            <wp:extent cx="5731510" cy="5731510"/>
            <wp:effectExtent l="0" t="0" r="2540" b="2540"/>
            <wp:docPr id="1505014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B329" w14:textId="3B59E668" w:rsid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227FEC3F" w14:textId="77777777" w:rsid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</w:p>
    <w:p w14:paraId="36EB41ED" w14:textId="55D1EF86" w:rsid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OUTPUT: </w:t>
      </w:r>
    </w:p>
    <w:p w14:paraId="0DE02CE2" w14:textId="1A2A8B94" w:rsidR="00B2454F" w:rsidRPr="00B2454F" w:rsidRDefault="00B2454F" w:rsidP="00C012AB">
      <w:pPr>
        <w:spacing w:after="0" w:line="240" w:lineRule="auto"/>
        <w:rPr>
          <w:rFonts w:ascii="Cambria" w:hAnsi="Cambria"/>
          <w:b/>
          <w:bCs/>
        </w:rPr>
      </w:pPr>
      <w:r w:rsidRPr="00B2454F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D397764" wp14:editId="2D06A8B3">
            <wp:extent cx="5731510" cy="3966845"/>
            <wp:effectExtent l="0" t="0" r="2540" b="0"/>
            <wp:docPr id="6519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73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F7C3" w14:textId="2690EABF" w:rsidR="00C012AB" w:rsidRPr="00C012AB" w:rsidRDefault="00B2454F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/>
      </w:r>
      <w:r w:rsidR="00C012AB" w:rsidRPr="00C012AB">
        <w:rPr>
          <w:rFonts w:ascii="Cambria" w:hAnsi="Cambria"/>
          <w:b/>
          <w:bCs/>
        </w:rPr>
        <w:t>POST-LAB QUESTIONS</w:t>
      </w: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Which visual variable best conveys severity and why?</w:t>
      </w:r>
    </w:p>
    <w:p w14:paraId="15F4AF2C" w14:textId="57D731B1" w:rsidR="00B2454F" w:rsidRDefault="00B2454F" w:rsidP="00B2454F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proofErr w:type="spellStart"/>
      <w:r w:rsidRPr="00B2454F">
        <w:rPr>
          <w:rFonts w:ascii="Cambria" w:hAnsi="Cambria"/>
        </w:rPr>
        <w:t>Color</w:t>
      </w:r>
      <w:proofErr w:type="spellEnd"/>
      <w:r w:rsidRPr="00B2454F">
        <w:rPr>
          <w:rFonts w:ascii="Cambria" w:hAnsi="Cambria"/>
        </w:rPr>
        <w:t xml:space="preserve"> gradient best conveys severity because darker </w:t>
      </w:r>
      <w:proofErr w:type="spellStart"/>
      <w:r w:rsidRPr="00B2454F">
        <w:rPr>
          <w:rFonts w:ascii="Cambria" w:hAnsi="Cambria"/>
        </w:rPr>
        <w:t>colors</w:t>
      </w:r>
      <w:proofErr w:type="spellEnd"/>
      <w:r w:rsidRPr="00B2454F">
        <w:rPr>
          <w:rFonts w:ascii="Cambria" w:hAnsi="Cambria"/>
        </w:rPr>
        <w:t xml:space="preserve"> immediately indicate higher accident severity (Fatal) and lighter </w:t>
      </w:r>
      <w:proofErr w:type="spellStart"/>
      <w:r w:rsidRPr="00B2454F">
        <w:rPr>
          <w:rFonts w:ascii="Cambria" w:hAnsi="Cambria"/>
        </w:rPr>
        <w:t>colors</w:t>
      </w:r>
      <w:proofErr w:type="spellEnd"/>
      <w:r w:rsidRPr="00B2454F">
        <w:rPr>
          <w:rFonts w:ascii="Cambria" w:hAnsi="Cambria"/>
        </w:rPr>
        <w:t xml:space="preserve"> indicate lower severity (Minor).</w:t>
      </w:r>
    </w:p>
    <w:p w14:paraId="5D10FE4F" w14:textId="77777777" w:rsidR="00B2454F" w:rsidRPr="00B2454F" w:rsidRDefault="00B2454F" w:rsidP="00B2454F">
      <w:pPr>
        <w:spacing w:after="0" w:line="240" w:lineRule="auto"/>
        <w:rPr>
          <w:rFonts w:ascii="Cambria" w:hAnsi="Cambria"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can poor encoding mislead policy decisions?</w:t>
      </w:r>
    </w:p>
    <w:p w14:paraId="4166AC25" w14:textId="102D01E4" w:rsidR="00B2454F" w:rsidRDefault="00B2454F" w:rsidP="00B2454F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 xml:space="preserve">Ans - </w:t>
      </w:r>
      <w:r w:rsidRPr="00B2454F">
        <w:rPr>
          <w:rFonts w:ascii="Cambria" w:hAnsi="Cambria"/>
        </w:rPr>
        <w:t>Poor encoding can hide high-risk areas or make low-severity accidents look serious, leading to wrong safety planning and resource allocation.</w:t>
      </w:r>
    </w:p>
    <w:p w14:paraId="2D87DEA6" w14:textId="77777777" w:rsidR="00B2454F" w:rsidRPr="00C012AB" w:rsidRDefault="00B2454F" w:rsidP="00B2454F">
      <w:pPr>
        <w:spacing w:after="0" w:line="240" w:lineRule="auto"/>
        <w:ind w:left="720"/>
        <w:rPr>
          <w:rFonts w:ascii="Cambria" w:hAnsi="Cambria"/>
        </w:rPr>
      </w:pPr>
    </w:p>
    <w:p w14:paraId="0C4BBE2B" w14:textId="303D8E7E" w:rsidR="00C012AB" w:rsidRP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What precautions should be taken for </w:t>
      </w:r>
      <w:proofErr w:type="spellStart"/>
      <w:r w:rsidRPr="00C012AB">
        <w:rPr>
          <w:rFonts w:ascii="Cambria" w:hAnsi="Cambria"/>
        </w:rPr>
        <w:t>color-blind</w:t>
      </w:r>
      <w:proofErr w:type="spellEnd"/>
      <w:r w:rsidRPr="00C012AB">
        <w:rPr>
          <w:rFonts w:ascii="Cambria" w:hAnsi="Cambria"/>
        </w:rPr>
        <w:t xml:space="preserve"> users?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 xml:space="preserve">Use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>
        <w:rPr>
          <w:rFonts w:ascii="Cambria" w:hAnsi="Cambria"/>
        </w:rPr>
        <w:t xml:space="preserve"> </w:t>
      </w:r>
      <w:r w:rsidR="00B2454F" w:rsidRPr="00B2454F">
        <w:rPr>
          <w:rFonts w:ascii="Cambria" w:hAnsi="Cambria"/>
        </w:rPr>
        <w:t xml:space="preserve">blind friendly palettes and combine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with size, shape, or labels so severity is not shown by </w:t>
      </w:r>
      <w:proofErr w:type="spellStart"/>
      <w:r w:rsidR="00B2454F" w:rsidRPr="00B2454F">
        <w:rPr>
          <w:rFonts w:ascii="Cambria" w:hAnsi="Cambria"/>
        </w:rPr>
        <w:t>color</w:t>
      </w:r>
      <w:proofErr w:type="spellEnd"/>
      <w:r w:rsidR="00B2454F" w:rsidRPr="00B2454F">
        <w:rPr>
          <w:rFonts w:ascii="Cambria" w:hAnsi="Cambria"/>
        </w:rPr>
        <w:t xml:space="preserve"> alone.</w:t>
      </w:r>
      <w:r w:rsidR="00B2454F">
        <w:rPr>
          <w:rFonts w:ascii="Cambria" w:hAnsi="Cambria"/>
        </w:rPr>
        <w:br/>
      </w:r>
    </w:p>
    <w:p w14:paraId="50CB209C" w14:textId="505400F2" w:rsidR="00C012AB" w:rsidRP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How does visual encoding affect AI explainability?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Clear visual encoding helps users easily understand patterns found by AI, making AI decisions more transparent and explainable.</w:t>
      </w:r>
      <w:r w:rsidR="00B2454F">
        <w:rPr>
          <w:rFonts w:ascii="Cambria" w:hAnsi="Cambria"/>
        </w:rPr>
        <w:br/>
      </w:r>
    </w:p>
    <w:p w14:paraId="1BAED03D" w14:textId="4A7DD62A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>Suggest improvements for large-scale public dashboards.</w:t>
      </w:r>
      <w:r w:rsidR="00B2454F">
        <w:rPr>
          <w:rFonts w:ascii="Cambria" w:hAnsi="Cambria"/>
        </w:rPr>
        <w:br/>
        <w:t xml:space="preserve">Ans - </w:t>
      </w:r>
      <w:r w:rsidR="00B2454F" w:rsidRPr="00B2454F">
        <w:rPr>
          <w:rFonts w:ascii="Cambria" w:hAnsi="Cambria"/>
        </w:rPr>
        <w:t>Add filters, interactive legends, clear labels, and tooltips so users can explore accident patterns across locations and severity levels.</w:t>
      </w:r>
    </w:p>
    <w:p w14:paraId="7397A859" w14:textId="77777777" w:rsidR="00C012AB" w:rsidRPr="00C012AB" w:rsidRDefault="00C012AB" w:rsidP="00B2454F">
      <w:pPr>
        <w:spacing w:after="0" w:line="240" w:lineRule="auto"/>
        <w:ind w:left="720"/>
        <w:rPr>
          <w:rFonts w:ascii="Cambria" w:hAnsi="Cambria"/>
        </w:rPr>
      </w:pPr>
    </w:p>
    <w:p w14:paraId="1C777AF8" w14:textId="208A783B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  <w:r w:rsidR="00B2454F">
        <w:rPr>
          <w:rFonts w:ascii="Cambria" w:hAnsi="Cambria"/>
          <w:b/>
          <w:bCs/>
        </w:rPr>
        <w:br/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lastRenderedPageBreak/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758EBB9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063B8D"/>
    <w:rsid w:val="001B0644"/>
    <w:rsid w:val="00236C10"/>
    <w:rsid w:val="0059504B"/>
    <w:rsid w:val="005A08FE"/>
    <w:rsid w:val="0083104D"/>
    <w:rsid w:val="00B21EE3"/>
    <w:rsid w:val="00B2454F"/>
    <w:rsid w:val="00C012AB"/>
    <w:rsid w:val="00DE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EC470B-88E0-42ED-9500-8FB42EE57C07}"/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2312</Characters>
  <Application>Microsoft Office Word</Application>
  <DocSecurity>0</DocSecurity>
  <Lines>79</Lines>
  <Paragraphs>42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Thiruvarasu.P 23BAD122</cp:lastModifiedBy>
  <cp:revision>2</cp:revision>
  <dcterms:created xsi:type="dcterms:W3CDTF">2026-01-26T16:12:00Z</dcterms:created>
  <dcterms:modified xsi:type="dcterms:W3CDTF">2026-01-26T16:12:00Z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