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51E92" w14:textId="77777777" w:rsidR="00E06FE1" w:rsidRDefault="00E06FE1" w:rsidP="00E06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GAMING BALLOT DATA DESCRIPTION</w:t>
      </w:r>
    </w:p>
    <w:p w14:paraId="0F82B26A" w14:textId="77777777" w:rsidR="00E06FE1" w:rsidRDefault="00E06FE1" w:rsidP="00E06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24034B26" w14:textId="77777777" w:rsidR="00E06FE1" w:rsidRDefault="00E06FE1" w:rsidP="00E06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organized by “State No” and “County No”. These two fields are record identifiers.</w:t>
      </w:r>
    </w:p>
    <w:p w14:paraId="2D66C4F3" w14:textId="77777777" w:rsidR="00E06FE1" w:rsidRDefault="00E06FE1" w:rsidP="00E06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contains 1287 unique records.</w:t>
      </w:r>
    </w:p>
    <w:p w14:paraId="179B6676" w14:textId="41BBECCD" w:rsidR="00816370" w:rsidRDefault="00E06FE1">
      <w:r>
        <w:rPr>
          <w:rFonts w:ascii="Times New Roman" w:hAnsi="Times New Roman" w:cs="Times New Roman"/>
          <w:b/>
          <w:bCs/>
          <w:sz w:val="24"/>
          <w:szCs w:val="24"/>
        </w:rPr>
        <w:t>Variable Characteristics</w:t>
      </w:r>
    </w:p>
    <w:p w14:paraId="0295E5A2" w14:textId="647FD857" w:rsidR="00053938" w:rsidRDefault="00816370">
      <w:r>
        <w:rPr>
          <w:noProof/>
        </w:rPr>
        <w:drawing>
          <wp:inline distT="0" distB="0" distL="0" distR="0" wp14:anchorId="30CB93F7" wp14:editId="3AC23F9D">
            <wp:extent cx="594360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1B"/>
    <w:rsid w:val="00053938"/>
    <w:rsid w:val="00816370"/>
    <w:rsid w:val="0096021B"/>
    <w:rsid w:val="00E0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8DF5"/>
  <w15:chartTrackingRefBased/>
  <w15:docId w15:val="{554C8735-66D9-4D5A-A205-738A69B6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Kodre</dc:creator>
  <cp:keywords/>
  <dc:description/>
  <cp:lastModifiedBy>Aniket Kodre</cp:lastModifiedBy>
  <cp:revision>3</cp:revision>
  <dcterms:created xsi:type="dcterms:W3CDTF">2021-04-13T22:06:00Z</dcterms:created>
  <dcterms:modified xsi:type="dcterms:W3CDTF">2021-04-13T22:08:00Z</dcterms:modified>
</cp:coreProperties>
</file>