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4B76" w14:textId="77777777" w:rsidR="000112D0" w:rsidRPr="000112D0" w:rsidRDefault="000112D0" w:rsidP="000112D0">
      <w:pPr>
        <w:rPr>
          <w:b/>
          <w:bCs/>
        </w:rPr>
      </w:pPr>
      <w:r w:rsidRPr="000112D0">
        <w:rPr>
          <w:b/>
          <w:bCs/>
        </w:rPr>
        <w:t>Supplementary Information (SI)</w:t>
      </w:r>
    </w:p>
    <w:p w14:paraId="1E9EEDD9" w14:textId="77777777" w:rsidR="000112D0" w:rsidRPr="000112D0" w:rsidRDefault="000112D0" w:rsidP="000112D0">
      <w:r w:rsidRPr="000112D0">
        <w:rPr>
          <w:b/>
          <w:bCs/>
        </w:rPr>
        <w:t>Title:</w:t>
      </w:r>
      <w:r w:rsidRPr="000112D0">
        <w:t xml:space="preserve"> Cross-Domain Fairness Transferability and Biomechanical Noise Bias in Multi-Label Continuous ECG Diagnosis</w:t>
      </w:r>
    </w:p>
    <w:p w14:paraId="52175A99" w14:textId="77777777" w:rsidR="000112D0" w:rsidRPr="000112D0" w:rsidRDefault="000112D0" w:rsidP="000112D0">
      <w:r w:rsidRPr="000112D0">
        <w:rPr>
          <w:b/>
          <w:bCs/>
        </w:rPr>
        <w:t>Author:</w:t>
      </w:r>
      <w:r w:rsidRPr="000112D0">
        <w:t xml:space="preserve"> </w:t>
      </w:r>
      <w:proofErr w:type="spellStart"/>
      <w:r w:rsidRPr="000112D0">
        <w:t>Chuelwon</w:t>
      </w:r>
      <w:proofErr w:type="spellEnd"/>
      <w:r w:rsidRPr="000112D0">
        <w:t xml:space="preserve"> Lee</w:t>
      </w:r>
    </w:p>
    <w:p w14:paraId="64FB8555" w14:textId="77777777" w:rsidR="000112D0" w:rsidRPr="000112D0" w:rsidRDefault="000112D0" w:rsidP="000112D0">
      <w:r w:rsidRPr="000112D0">
        <w:rPr>
          <w:b/>
          <w:bCs/>
        </w:rPr>
        <w:t>Affiliation:</w:t>
      </w:r>
      <w:r w:rsidRPr="000112D0">
        <w:t xml:space="preserve"> RAQA Team, HUINNO Co., Ltd., Seoul, Republic of Korea</w:t>
      </w:r>
    </w:p>
    <w:p w14:paraId="20370158" w14:textId="3A5E36EF" w:rsidR="000112D0" w:rsidRDefault="000112D0" w:rsidP="000112D0">
      <w:r w:rsidRPr="000112D0">
        <w:rPr>
          <w:b/>
          <w:bCs/>
        </w:rPr>
        <w:t>Corresponding Email:</w:t>
      </w:r>
      <w:r w:rsidRPr="000112D0">
        <w:t xml:space="preserve"> </w:t>
      </w:r>
      <w:hyperlink r:id="rId7" w:history="1">
        <w:r w:rsidRPr="0071686A">
          <w:rPr>
            <w:rStyle w:val="ac"/>
          </w:rPr>
          <w:t>this14@naver.com</w:t>
        </w:r>
      </w:hyperlink>
    </w:p>
    <w:p w14:paraId="2AB8F777" w14:textId="77777777" w:rsidR="000112D0" w:rsidRPr="000112D0" w:rsidRDefault="000112D0" w:rsidP="000112D0">
      <w:pPr>
        <w:rPr>
          <w:rFonts w:hint="eastAsia"/>
        </w:rPr>
      </w:pPr>
    </w:p>
    <w:p w14:paraId="793B6348" w14:textId="77777777" w:rsidR="000112D0" w:rsidRPr="000112D0" w:rsidRDefault="000112D0" w:rsidP="000112D0">
      <w:pPr>
        <w:rPr>
          <w:b/>
          <w:bCs/>
        </w:rPr>
      </w:pPr>
      <w:r w:rsidRPr="000112D0">
        <w:rPr>
          <w:b/>
          <w:bCs/>
        </w:rPr>
        <w:t>Section S1. Additional Visualization Figures</w:t>
      </w:r>
    </w:p>
    <w:p w14:paraId="765CCAF2" w14:textId="466D2758" w:rsidR="000112D0" w:rsidRPr="000112D0" w:rsidRDefault="000112D0" w:rsidP="000112D0">
      <w:pPr>
        <w:rPr>
          <w:b/>
          <w:bCs/>
        </w:rPr>
      </w:pPr>
      <w:r w:rsidRPr="000112D0">
        <w:rPr>
          <w:b/>
          <w:bCs/>
        </w:rPr>
        <w:t>Figure S1. QRS Duration Analysis Across Demographic Subgroups</w:t>
      </w:r>
      <w:r w:rsidRPr="000112D0">
        <w:drawing>
          <wp:inline distT="0" distB="0" distL="0" distR="0" wp14:anchorId="648B436B" wp14:editId="469DB345">
            <wp:extent cx="5731510" cy="2897505"/>
            <wp:effectExtent l="0" t="0" r="2540" b="0"/>
            <wp:docPr id="8886483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48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A79D" w14:textId="77777777" w:rsidR="000112D0" w:rsidRDefault="000112D0" w:rsidP="000112D0">
      <w:r w:rsidRPr="000112D0">
        <w:rPr>
          <w:b/>
          <w:bCs/>
        </w:rPr>
        <w:t>Caption:</w:t>
      </w:r>
      <w:r w:rsidRPr="000112D0">
        <w:t xml:space="preserve"> Distribution of QRS duration (</w:t>
      </w:r>
      <w:proofErr w:type="spellStart"/>
      <w:r w:rsidRPr="000112D0">
        <w:t>ms</w:t>
      </w:r>
      <w:proofErr w:type="spellEnd"/>
      <w:r w:rsidRPr="000112D0">
        <w:t>) extracted from the MIMIC-IV-ECG cohort disaggregated by demographic subgroups. The morphological variations in ventricular depolarization duration account for biomechanical signal baseline variations when reducing 12-lead signals to a single Lead II continuous patch setup.</w:t>
      </w:r>
    </w:p>
    <w:p w14:paraId="0EDB6C65" w14:textId="06AB7E60" w:rsidR="000112D0" w:rsidRPr="000112D0" w:rsidRDefault="000112D0" w:rsidP="000112D0">
      <w:pPr>
        <w:rPr>
          <w:rFonts w:hint="eastAsia"/>
        </w:rPr>
      </w:pPr>
    </w:p>
    <w:p w14:paraId="72451C0E" w14:textId="3C326007" w:rsidR="000112D0" w:rsidRPr="000112D0" w:rsidRDefault="000112D0" w:rsidP="000112D0">
      <w:pPr>
        <w:rPr>
          <w:b/>
          <w:bCs/>
        </w:rPr>
      </w:pPr>
      <w:r w:rsidRPr="000112D0">
        <w:rPr>
          <w:b/>
          <w:bCs/>
        </w:rPr>
        <w:t>Figure S2. Explainable AI (XAI) Grad-CAM Visualizations Under Biomechanical Noise</w:t>
      </w:r>
      <w:r w:rsidRPr="000112D0">
        <w:lastRenderedPageBreak/>
        <w:drawing>
          <wp:inline distT="0" distB="0" distL="0" distR="0" wp14:anchorId="739ACCE6" wp14:editId="63FEA2CB">
            <wp:extent cx="5731510" cy="2077720"/>
            <wp:effectExtent l="0" t="0" r="2540" b="0"/>
            <wp:docPr id="140656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461C" w14:textId="45FA53FD" w:rsidR="000112D0" w:rsidRDefault="000112D0" w:rsidP="000112D0">
      <w:r w:rsidRPr="000112D0">
        <w:rPr>
          <w:b/>
          <w:bCs/>
        </w:rPr>
        <w:t>Caption:</w:t>
      </w:r>
      <w:r w:rsidRPr="000112D0">
        <w:t xml:space="preserve"> Gradient-weighted Class Activation Mapping (Grad-CAM) comparison between (A) Clean 12-lead ECG signals and (B) 1-lead continuous patch signals superimposed with NSTDB motion artifacts (</w:t>
      </w:r>
      <m:oMath>
        <m:r>
          <w:rPr>
            <w:rFonts w:ascii="Cambria Math" w:hAnsi="Cambria Math"/>
          </w:rPr>
          <m:t>σ=0.15</m:t>
        </m:r>
      </m:oMath>
      <w:r w:rsidRPr="000112D0">
        <w:t xml:space="preserve">). The attention heatmap illustrates feature drift caused by noise perturbation, explaining the disproportionate sensitivity </w:t>
      </w:r>
      <w:proofErr w:type="gramStart"/>
      <w:r w:rsidRPr="000112D0">
        <w:t>drop</w:t>
      </w:r>
      <w:proofErr w:type="gramEnd"/>
      <w:r w:rsidRPr="000112D0">
        <w:t xml:space="preserve"> in minority subgroups.</w:t>
      </w:r>
    </w:p>
    <w:p w14:paraId="16B41168" w14:textId="3EA9E2BD" w:rsidR="000112D0" w:rsidRPr="000112D0" w:rsidRDefault="000112D0" w:rsidP="000112D0"/>
    <w:p w14:paraId="4F589848" w14:textId="77777777" w:rsidR="000112D0" w:rsidRPr="000112D0" w:rsidRDefault="000112D0" w:rsidP="000112D0">
      <w:pPr>
        <w:rPr>
          <w:b/>
          <w:bCs/>
        </w:rPr>
      </w:pPr>
      <w:r w:rsidRPr="000112D0">
        <w:rPr>
          <w:b/>
          <w:bCs/>
        </w:rPr>
        <w:t>Section S2. Core Algorithmic Code Implementation</w:t>
      </w:r>
    </w:p>
    <w:p w14:paraId="14D6E284" w14:textId="77777777" w:rsidR="000112D0" w:rsidRPr="000112D0" w:rsidRDefault="000112D0" w:rsidP="000112D0">
      <w:pPr>
        <w:rPr>
          <w:b/>
          <w:bCs/>
        </w:rPr>
      </w:pPr>
      <w:r w:rsidRPr="000112D0">
        <w:rPr>
          <w:b/>
          <w:bCs/>
        </w:rPr>
        <w:t>Code Snippet S1. Noise-Aware Fairness Transfer (NAFT) Composite Loss Function</w:t>
      </w:r>
    </w:p>
    <w:p w14:paraId="12BCAC0F" w14:textId="77777777" w:rsidR="000112D0" w:rsidRDefault="000112D0" w:rsidP="000112D0">
      <w:proofErr w:type="spellStart"/>
      <w:r w:rsidRPr="000112D0">
        <w:t>PyTorch</w:t>
      </w:r>
      <w:proofErr w:type="spellEnd"/>
      <w:r w:rsidRPr="000112D0">
        <w:t xml:space="preserve"> implementation of the NAFT Loss integrating class-reweighted binary cross-entropy, Group Distributionally Robust Optimization (Group DRO), and latent feature invariance minimization:</w:t>
      </w:r>
    </w:p>
    <w:p w14:paraId="11B21731" w14:textId="429BC315" w:rsidR="000112D0" w:rsidRPr="000112D0" w:rsidRDefault="003F72DF" w:rsidP="000112D0">
      <w:pPr>
        <w:rPr>
          <w:rFonts w:hint="eastAsia"/>
        </w:rPr>
      </w:pPr>
      <w:r w:rsidRPr="003F72DF">
        <w:t>(Source File: train_naft_balanced.py)</w:t>
      </w:r>
    </w:p>
    <w:p w14:paraId="2644FFBC" w14:textId="77777777" w:rsidR="000112D0" w:rsidRPr="000112D0" w:rsidRDefault="000112D0" w:rsidP="000112D0">
      <w:pPr>
        <w:rPr>
          <w:b/>
          <w:bCs/>
        </w:rPr>
      </w:pPr>
      <w:r w:rsidRPr="000112D0">
        <w:rPr>
          <w:b/>
          <w:bCs/>
        </w:rPr>
        <w:t>Code Snippet S2. Dual-Encoder 1D-ResNet Feature Extractor</w:t>
      </w:r>
    </w:p>
    <w:p w14:paraId="40138360" w14:textId="77777777" w:rsidR="000112D0" w:rsidRPr="000112D0" w:rsidRDefault="000112D0" w:rsidP="000112D0">
      <w:proofErr w:type="spellStart"/>
      <w:r w:rsidRPr="000112D0">
        <w:t>PyTorch</w:t>
      </w:r>
      <w:proofErr w:type="spellEnd"/>
      <w:r w:rsidRPr="000112D0">
        <w:t xml:space="preserve"> model architecture for single-lead continuous ECG processing with latent representation extraction:</w:t>
      </w:r>
    </w:p>
    <w:p w14:paraId="07DF8C47" w14:textId="77777777" w:rsidR="003F72DF" w:rsidRPr="003F72DF" w:rsidRDefault="003F72DF" w:rsidP="003F72DF">
      <w:r w:rsidRPr="003F72DF">
        <w:rPr>
          <w:i/>
          <w:iCs/>
        </w:rPr>
        <w:t>(Source File: train_naft.py / resnet1d.py)</w:t>
      </w:r>
    </w:p>
    <w:p w14:paraId="10E334AE" w14:textId="3F4CFF00" w:rsidR="004039B2" w:rsidRPr="003F72DF" w:rsidRDefault="004039B2" w:rsidP="003F72DF">
      <w:pPr>
        <w:rPr>
          <w:rFonts w:hint="eastAsia"/>
        </w:rPr>
      </w:pPr>
    </w:p>
    <w:sectPr w:rsidR="004039B2" w:rsidRPr="003F72DF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1A674" w14:textId="77777777" w:rsidR="0017318A" w:rsidRDefault="0017318A" w:rsidP="000112D0">
      <w:pPr>
        <w:spacing w:after="0"/>
      </w:pPr>
      <w:r>
        <w:separator/>
      </w:r>
    </w:p>
  </w:endnote>
  <w:endnote w:type="continuationSeparator" w:id="0">
    <w:p w14:paraId="2A644DAA" w14:textId="77777777" w:rsidR="0017318A" w:rsidRDefault="0017318A" w:rsidP="000112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02A65" w14:textId="77777777" w:rsidR="0017318A" w:rsidRDefault="0017318A" w:rsidP="000112D0">
      <w:pPr>
        <w:spacing w:after="0"/>
      </w:pPr>
      <w:r>
        <w:separator/>
      </w:r>
    </w:p>
  </w:footnote>
  <w:footnote w:type="continuationSeparator" w:id="0">
    <w:p w14:paraId="1F002C17" w14:textId="77777777" w:rsidR="0017318A" w:rsidRDefault="0017318A" w:rsidP="000112D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31C4"/>
    <w:multiLevelType w:val="multilevel"/>
    <w:tmpl w:val="B056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76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11"/>
    <w:rsid w:val="000112D0"/>
    <w:rsid w:val="0017318A"/>
    <w:rsid w:val="003F72DF"/>
    <w:rsid w:val="004039B2"/>
    <w:rsid w:val="00511106"/>
    <w:rsid w:val="00670911"/>
    <w:rsid w:val="009F1295"/>
    <w:rsid w:val="00F5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ED2ED"/>
  <w15:chartTrackingRefBased/>
  <w15:docId w15:val="{05EB3C99-7FF4-4E67-8C4C-725C55DF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60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26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26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26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26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26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26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26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26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26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26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26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26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26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26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F5260B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F5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F5260B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F52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F5260B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F526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260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112D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112D0"/>
  </w:style>
  <w:style w:type="paragraph" w:styleId="ab">
    <w:name w:val="footer"/>
    <w:basedOn w:val="a"/>
    <w:link w:val="Char4"/>
    <w:uiPriority w:val="99"/>
    <w:unhideWhenUsed/>
    <w:rsid w:val="000112D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112D0"/>
  </w:style>
  <w:style w:type="character" w:styleId="ac">
    <w:name w:val="Hyperlink"/>
    <w:basedOn w:val="a0"/>
    <w:uiPriority w:val="99"/>
    <w:unhideWhenUsed/>
    <w:rsid w:val="000112D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1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this14@nav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철원</dc:creator>
  <cp:keywords/>
  <dc:description/>
  <cp:lastModifiedBy>이 철원</cp:lastModifiedBy>
  <cp:revision>3</cp:revision>
  <dcterms:created xsi:type="dcterms:W3CDTF">2026-08-09T01:04:00Z</dcterms:created>
  <dcterms:modified xsi:type="dcterms:W3CDTF">2026-08-09T01:16:00Z</dcterms:modified>
</cp:coreProperties>
</file>