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Tech Stack Selection for Backend Career Transition in the Indian Product Engineering Market: Java/Spring Boot vs. Go (Golang)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 and Definitive Recommendation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an experienced full-stack developer targeting a backend software engineering role at a tier-1 product-based company or Global Capability Center (GCC) in India within an 8–9 month timeline, </w:t>
      </w:r>
      <w:r w:rsidDel="00000000" w:rsidR="00000000" w:rsidRPr="00000000">
        <w:rPr>
          <w:b w:val="1"/>
          <w:bCs w:val="1"/>
          <w:rtl w:val="0"/>
        </w:rPr>
        <w:t xml:space="preserve">Java with the Spring Boot ecosystem</w:t>
      </w:r>
      <w:r w:rsidDel="00000000" w:rsidR="00000000" w:rsidRPr="00000000">
        <w:rPr>
          <w:rtl w:val="0"/>
        </w:rPr>
        <w:t xml:space="preserve"> is the definitive choice over Go (Golang).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Go offers low-latency performance and powers cloud-native infrastructure, the operational realities of the Indian hiring market favor Java for mid-level and senior career transitions. Recruitment workflows and Applicant Tracking Systems (ATS) in India enforce strict stack matching for non-FAANG product hires. Candidates attempting to transition to Go without demonstrable production experience face friction during preliminary resume shortlisting. Conversely, Java commands an estimated 4x to 6x larger volume of active SDE-II and backend job openings across tier-1 product unicorns, enterprise SaaS providers, and high-paying GCCs in Bengaluru, Hyderabad, Pune, and Delhi NCR.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Java is no longer the legacy environment of past decades. The arrival of Java 21+ with Virtual Threads (Project Loom) has resolved traditional concurrency bottlenecks, allowing Java Virtual Machine (JVM) applications to match Go's lightweight thread handling without complex reactive programming paradigms. Concurrently, frameworks such as Spring AI 2.0 have established Spring Boot as the primary enterprise backend layer for integrating Large Language Model (LLM) orchestration, Retrieval-Augmented Generation (RAG), and agentic workflows directly into production systems.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Choosing Java provides the broadest access to high-paying engineering roles. Once established within a product organization, acquiring Go as a secondary language becomes a streamlined process for internal mobility into platform, site reliability, or infrastructure engineering teams.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2026 Indian Tech Market Landscape and Demand Analysis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from hiring benchmarks, specialized job platforms, and tech recruitment reports in India demonstrate a structural divergence between Java and Go demand. Java serves as the operational backbone for enterprise backends, financial infrastructure, e-commerce engines, and multi-tenant SaaS platforms. Go operates predominantly as a specialized language for high-throughput microservices, API gateways, service meshes, and platform infrastructure.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 Technology Stack</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 Demand Share (Estimated)</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SDE Opening Ratio</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Hiring Difficulty for Recruiters</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Average Salary Premium vs Baseline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Java / Spring Boot</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5.5x</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to Medium</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Baseline (+0% to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Node.js / TypeScript</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1.8x</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Baseline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 (Golang)</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1.0x (Baseline)</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(Scarce Senior Pool)</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to +25%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Python / Fast API</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0.8x</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to +20% (AI overlap)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 / .NET Core</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0.4x</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Baseline</w:t>
            </w:r>
          </w:p>
        </w:tc>
      </w:tr>
    </w:tbl>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Demand Breakdown by Experience Level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volume of job postings requiring Java and Spring Boot significantly exceeds Go across all major experience bands in India.</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Experience Band</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Role Title</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 Spring Boot Market Dynamics</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 (Golang) Market Dynamics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0–2 Years (Junior)</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SDE-I / Junior Backend</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volume; campus drives and service conversions; strong competition.</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low direct hiring; limited to niche startups and specialized infra teams.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3–6 Years (Mid-Level)</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SDE-II / Backend Engineer</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Deepest volume of job postings across all product companies and GCCs.</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demand; companies prefer converts from Java/C++ rather than pure Go experience.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6–10 Years (Senior)</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Senior SDE / Tech Lead</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demand for system architects, JVM tuning, and event-driven experts.</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demand relative to the candidate pool; commands a salary premium due to talent scarcity.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 Years (Lead/Staff)</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Principal / Staff Engineer</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Massive enterprise footprint; leading core banking, retail, and SaaS platforms.</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Focused on platform engineering, distributed infrastructure, and cloud systems.</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a candidate with existing software development experience operating on an 8–9 month switch timeline, the mid-level (3–6 years) and senior (6+ years) bands represent the target entry points. In these bands, senior Go talent in India remains scarce, leading companies to hire experienced Java or C++ engineers and transition them on the job rather than sourcing direct Go candidates without production track records.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Geographic Distribution Across Indian Tech Hubs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Engineering demand for backend roles varies by city based on corporate presence, industry specialization, and local compensation benchmarks.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Technology Hub</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Dominant Ecosystem Focus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Tech Stack Profile</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Average SDE-II Salary Band (INR)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Bengaluru</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Unicorns, Tier-1 Product R&amp;D, FAANG+, SaaS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Polyglot (Java, Go, Node.js, Python)</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 LPA – ₹45+ LPA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Hyderabad</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Enterprise GCCs, Cloud Infrastructure, Systems</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C#, Go, Cloud-native</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LPA – ₹38 LPA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Pune</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FinTech, Enterprise SaaS, Automotive Tech</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Spring Boot, Node.js, Kafka</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LPA – ₹35 LPA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Gurgaon / NCR</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Consumer Internet, E-commerce, Marketplaces</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Go, Python, Node.js</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LPA – ₹38 LPA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Mumbai</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BFSI, Core Banking, FinTech Infrastructure</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Enterprise Java, Spring Boot, Microservices</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LPA – ₹35 LPA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Chennai</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Multi-tenant SaaS, Enterprise Software</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C++, Python, SaaS stacks</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LPA – ₹32 LPA</w:t>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Bengaluru accounts for nearly 38% of India's total tech output and offers the highest compensation packages, with Java Spring Boot and Go co-existing extensively in companies such as Flipkart, Swiggy, PhonePe, and Razorpay. Hyderabad is dominated by large-scale enterprise R&amp;D centers and GCCs (Microsoft, Amazon, Wells Fargo, Google, ServiceNow), where demand favors Java and enterprise cloud backends. Pune features strong representation in FinTech and SaaS (Barclays, Mastercard, Citi, Druva, Icertis), where Java Spring Boot microservices, Kafka, and relational database depth represent over 70% of backend postings. Mumbai's technology ecosystem is heavily tied to BFSI (JPMorgan Chase, Morgan Stanley, ICICI, HDFC), where Java remains mandatory.</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Market Trajectory: Growth, Stability, or Decline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demand in India is stable-to-expanding. This growth is driven by the rapid expansion of Global Capability Centers (GCCs) and the adoption of modern Java 21+ and Spring AI 2.0 in enterprise applications. Java is not declining; rather, legacy Java (Java 8, monolithic Spring, JSP) is being systematically replaced by modern Java (Java 17/21, Spring Boot 3.x/4.x, Virtual Threads, container-native microservices).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Go demand is growing steadily, particularly in cloud-native developer tooling, platform engineering, and high-throughput networking proxies. However, because Go's primary adoption is concentrated in infrastructure and specific microservices, its absolute job volume remains smaller than Java's enterprise footprint.</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Target Company Tech Stack Matrix: Tier-1 Product Companies and GCCs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evaluate hiring patterns, backend technology adoption across top product companies and Global Capability Centers (GCCs) operating in India can be categorized by corporate structure and primary platform workloads.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Company</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Backend Languages</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Microservices Frameworks</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Databases &amp; Event Messaging</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Dominant Hiring Stack in India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Microsoft</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Java, Go, C++</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 Core, Spring Boot, Custom</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Azure SQL, CosmosDB, Kafka</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C#, Cloud Go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Java, Go, Python</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gRPC internal frameworks</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Spanner, Bigtable, Pub/Sub</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Java, Go, Systems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Amazon / AWS</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C++, Go, Kotlin</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Spring Boot, Internal RPC</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DynamoDB, Aurora, Kinesis</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C++, AWS Infra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Apple</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Swift, Go, Python</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Spring Boot, WebObjects</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PostgreSQL, Cassandra, Kafka</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Cloud Infrastructure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Adobe</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C++, Node.js</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Spring Boot, Node microservices</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PostgreSQL, MongoDB, Kafka</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C++, Enterprise APIs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Salesforce</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Apex, Go</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Spring Boot, Internal JVM</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Oracle, PostgreSQL, Kafka</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Enterprise Cloud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Oracle</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C++, Go</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Helidon, Spring Boot</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Oracle DB, MySQL, Kafka</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OCI Core, 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Uber</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 Java, Python, Node.js</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Jaeger, TChannel, gRPC</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Schemaless, MySQL, Kafka</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 Java, High-scale routing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Walmart Global Tech</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Spring Boot, Go</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Spring Boot, Go services</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Managed SQL, CosmosDB, Kafka</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Spring Boot, Cloud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LinkedIn</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Scala</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Rest.li, Spring Boot</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Espresso, Venice, Apache Kafka</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Scala, Big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Atlassian</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Kotlin, Go</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Spring Boot, Go services</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DynamoDB, PostgreSQL, Kafka</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Microservices, DevTools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ServiceNow</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JavaScript, C++</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Proprietary JVM Engine</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MariaDB, MySQL, In-Memory</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Enterprise Workflow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Cisco</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Python, Go</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Spring Boot, Flask, Gin</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PostgreSQL, MongoDB, Kafka</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Go, Cloud Networking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PayPal / Intuit</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Spring Boot, Node.js, Go</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Spring Boot, Express</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Oracle, PostgreSQL, Kafka</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Spring Boot, Node.js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JPMorgan Chase</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Spring Boot, Python</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Spring Boot microservices</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Oracle, PostgreSQL, Apache Kafka</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Spring Boot (Dominant)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Goldman Sachs</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C++, Python</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Spring Boot, Internal</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DB2, Oracle, MongoDB, Kafka</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Financial Systems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Flipkart</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Go, Dropwizard</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Spring Boot, Go microservices</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 HBase, Apache Kafka</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Spring Boot, Go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PhonePe</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Go</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Spring Boot, Custom Go APIs</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HBase, Aerospike, Kafka</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Go, High-scale FinTech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Razorpay</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 Java, Node.js, PHP</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Gin, Spring Boot</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PostgreSQL, Redis, Kafka</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 Java Spring Boot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Swiggy / Zomato</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Go, Node.js</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Spring Boot, Gin</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PostgreSQL, Redis, Kafka</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Go, Microservices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Meesho / Groww / CRED</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Kotlin, Go</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Spring Boot, Go microservices</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PostgreSQL, DynamoDB, Kafka</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Spring Boot, Kotlin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Freshworks / Zoho</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Ruby, Python, Go</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Spring Boot, Ruby on Rails</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 PostgreSQL, Redis</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Multi-tenant SaaS</w:t>
            </w:r>
          </w:p>
        </w:tc>
      </w:tr>
    </w:tbl>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Workload Distribution</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Engineering organizations divide backend responsibilities across distinct tiers based on transaction semantics and latency requirements:</w:t>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Business Logic and Transactional Engines</w:t>
      </w:r>
      <w:r w:rsidDel="00000000" w:rsidR="00000000" w:rsidRPr="00000000">
        <w:rPr>
          <w:rtl w:val="0"/>
        </w:rPr>
        <w:t xml:space="preserve">: At companies like PhonePe, Razorpay, Flipkart, Swiggy, and JPMorgan Chase, core transactional workflows—such as double-entry ledgers, account balances, checkout pipelines, and complex business rule engines—are predominantly built using </w:t>
      </w:r>
      <w:r w:rsidDel="00000000" w:rsidR="00000000" w:rsidRPr="00000000">
        <w:rPr>
          <w:b w:val="1"/>
          <w:bCs w:val="1"/>
          <w:rtl w:val="0"/>
        </w:rPr>
        <w:t xml:space="preserve">Java and Spring Boot</w:t>
      </w:r>
      <w:r w:rsidDel="00000000" w:rsidR="00000000" w:rsidRPr="00000000">
        <w:rPr>
          <w:rtl w:val="0"/>
        </w:rPr>
        <w:t xml:space="preserve">. This choice is driven by Java's strong object-oriented domain modeling capabilities, robust ACID transaction management via Spring/JPA, and an extensive ecosystem of enterprise security and compliance libraries.</w:t>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Ultra-Low Latency Gateways and Edge Routing Proxies</w:t>
      </w:r>
      <w:r w:rsidDel="00000000" w:rsidR="00000000" w:rsidRPr="00000000">
        <w:rPr>
          <w:rtl w:val="0"/>
        </w:rPr>
        <w:t xml:space="preserve">: For high-throughput edge proxies, real-time telemetry collectors, payment routing proxies, and API gateways where low memory footprint and fast startup times are required, engineering teams frequently deploy </w:t>
      </w:r>
      <w:r w:rsidDel="00000000" w:rsidR="00000000" w:rsidRPr="00000000">
        <w:rPr>
          <w:b w:val="1"/>
          <w:bCs w:val="1"/>
          <w:rtl w:val="0"/>
        </w:rPr>
        <w:t xml:space="preserve">Go microservices</w:t>
      </w:r>
      <w:r w:rsidDel="00000000" w:rsidR="00000000" w:rsidRPr="00000000">
        <w:rPr>
          <w:rtl w:val="0"/>
        </w:rPr>
        <w:t xml:space="preserve">. Razorpay, for example, utilizes a hybrid microservices setup where Go powers edge payment routing and API proxies, while Java Spring Boot manages merchant dashboards, settlement engines, and financial reconciliation systems.</w:t>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Global Capability Centers (GCCs)</w:t>
      </w:r>
      <w:r w:rsidDel="00000000" w:rsidR="00000000" w:rsidRPr="00000000">
        <w:rPr>
          <w:rtl w:val="0"/>
        </w:rPr>
        <w:t xml:space="preserve">: Financial GCCs (JPMorgan Chase, Goldman Sachs, Morgan Stanley, Barclays) and retail GCCs (Walmart Global Tech, Target) maintain extensive application portfolios where </w:t>
      </w:r>
      <w:r w:rsidDel="00000000" w:rsidR="00000000" w:rsidRPr="00000000">
        <w:rPr>
          <w:b w:val="1"/>
          <w:bCs w:val="1"/>
          <w:rtl w:val="0"/>
        </w:rPr>
        <w:t xml:space="preserve">Java Spring Boot is the primary enterprise standard</w:t>
      </w:r>
      <w:r w:rsidDel="00000000" w:rsidR="00000000" w:rsidRPr="00000000">
        <w:rPr>
          <w:rtl w:val="0"/>
        </w:rPr>
        <w:t xml:space="preserve">. Compensation at mid-to-senior levels in these GCCs ranges from ₹22 LPA to ₹45+ LPA, making them major employers for Java backend engineers in India.</w:t>
      </w:r>
    </w:p>
    <w:p w:rsidR="00000000" w:rsidDel="00000000" w:rsidP="00000000" w:rsidRDefault="00000000" w:rsidRPr="00000000" w14:paraId="000000D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Analysis of Job Description Requirements and Skill Patterns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analysis of job descriptions (JDs) for Backend Engineer, SDE-II, and Senior Software Engineer roles across Indian product companies reveals consistent technical expectations.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Technical Competency Breakdown in JDs</w:t>
        <w:br w:type="textWrapping"/>
        <w:t xml:space="preserve"> Microservices &amp; D[span_80](start_span)[span_80](end_span)[span_89](start_span)[span_89](end_span)istributed Architecture  ====================&gt; 95%</w:t>
        <w:br w:type="textWrapping"/>
        <w:t xml:space="preserve"> SQL &amp; NoSQL Database Optimization        ====================&gt; 90%</w:t>
        <w:br w:type="textWrapping"/>
        <w:t xml:space="preserve"> System Design (HLD / LLD)                ====================&gt; 88%</w:t>
        <w:br w:type="textWrapping"/>
        <w:t xml:space="preserve"> Event-Driven Systems (Kafka / RabbitMQ)  ====================&gt; 82%</w:t>
        <w:br w:type="textWrapping"/>
        <w:t xml:space="preserve"> Cloud &amp; Containers (AWS / Docker / K8s)  ====================&gt; 78%</w:t>
        <w:br w:type="textWrapping"/>
        <w:t xml:space="preserve"> Data Structures &amp; Algorithms (DSA)       ====================&gt; 75%</w:t>
        <w:br w:type="textWrapping"/>
        <w:t xml:space="preserve"> AI / LLM Backend Integration             =========&gt; 35% (Rising)</w:t>
        <w:br w:type="textWrapping"/>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Requirements Identified in Current Job Postings</w:t>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Microservices Architecture and API Design</w:t>
      </w:r>
      <w:r w:rsidDel="00000000" w:rsidR="00000000" w:rsidRPr="00000000">
        <w:rPr>
          <w:rtl w:val="0"/>
        </w:rPr>
        <w:t xml:space="preserve">: Mastery of RESTful API design, inter-service contracts, gRPC for high-performance internal communication, API gateway integration, circuit breaking (Resilience4j), and rate limiting.</w:t>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Event-Driven Messaging</w:t>
      </w:r>
      <w:r w:rsidDel="00000000" w:rsidR="00000000" w:rsidRPr="00000000">
        <w:rPr>
          <w:rtl w:val="0"/>
        </w:rPr>
        <w:t xml:space="preserve">: Production fluency with Apache Kafka or RabbitMQ. Companies expect candidates to understand partition strategies, consumer group rebalancing, offset management, idempotent processing, and schema registry management.</w:t>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Database and Persistence Depth</w:t>
      </w:r>
      <w:r w:rsidDel="00000000" w:rsidR="00000000" w:rsidRPr="00000000">
        <w:rPr>
          <w:rtl w:val="0"/>
        </w:rPr>
        <w:t xml:space="preserve">: Query optimization in relational databases (PostgreSQL, MySQL), execution plan analysis (EXPLAIN ANALYZE), indexing strategies (B-Tree, Hash, GIN), connection pooling mechanics (HikariCP), and caching strategies (Redis distributed caching, cache-aside, write-through patterns).</w:t>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Cloud-Native Infrastructure Adjacency</w:t>
      </w:r>
      <w:r w:rsidDel="00000000" w:rsidR="00000000" w:rsidRPr="00000000">
        <w:rPr>
          <w:rtl w:val="0"/>
        </w:rPr>
        <w:t xml:space="preserve">: Hands-on familiarity with Docker containerization, Kubernetes deployment manifests, and cloud platform services (AWS S3, EC2, ECS, RDS).</w:t>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 Design and Algorithmic Problem Solving</w:t>
      </w:r>
      <w:r w:rsidDel="00000000" w:rsidR="00000000" w:rsidRPr="00000000">
        <w:rPr>
          <w:rtl w:val="0"/>
        </w:rPr>
        <w:t xml:space="preserve">: High-Level Design (scalability, fault tolerance, data partitioning) and Low-Level Design (SOLID principles, design patterns, clean code) combined with data structure and algorithm proficiency.</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Enterprise AI/LLM Backend Requirements in 2026</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noticeable shift in 2026 backend job descriptions is the requirement to integrate Large Language Models (LLMs) and vector search capabilities directly into core microservices. Organizations are moving past isolated Python prototypes and embedding generative AI features directly into primary enterprise backend applications.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Enterprise AI Backend Architecture</w:t>
        <w:br w:type="textWrapping"/>
        <w:t xml:space="preserve"> ┌─────────────────────────────────────────────────────────────────────────┐</w:t>
        <w:br w:type="textWrapping"/>
        <w:t xml:space="preserve"> │ Spring Boot / Enterprise Backend Layer                                   │</w:t>
        <w:br w:type="textWrapping"/>
        <w:t xml:space="preserve"> │                                                                         │</w:t>
        <w:br w:type="textWrapping"/>
        <w:t xml:space="preserve"> │   ┌──────────────────┐    ┌─────────────────┐    ┌──────────────────┐   │</w:t>
        <w:br w:type="textWrapping"/>
        <w:t xml:space="preserve"> │   │  REST / gRPC     │    │  Spring AI 2.0  │    │ Vector Database  │   │</w:t>
        <w:br w:type="textWrapping"/>
        <w:t xml:space="preserve"> │   │  Controllers     │───►│  ChatClient /   │───►│ (PGVector /      │   │</w:t>
        <w:br w:type="textWrapping"/>
        <w:t xml:space="preserve"> │   │                  │    │  RAG Pipelines  │    │  Pinecone)       │   │</w:t>
        <w:br w:type="textWrapping"/>
        <w:t xml:space="preserve"> │   └──────────────────┘    └────────┬────────┘    └──────────────────┘   │</w:t>
        <w:br w:type="textWrapping"/>
        <w:t xml:space="preserve"> └────────────────────────────────────┼────────────────────────────────────┘</w:t>
        <w:br w:type="textWrapping"/>
        <w:t xml:space="preserve">                                      │</w:t>
        <w:br w:type="textWrapping"/>
        <w:t xml:space="preserve">                                      ▼</w:t>
        <w:br w:type="textWrapping"/>
        <w:t xml:space="preserve">                        ┌───────────────────────────┐</w:t>
        <w:br w:type="textWrapping"/>
        <w:t xml:space="preserve">                        │ Enterprise LLM Providers  │</w:t>
        <w:br w:type="textWrapping"/>
        <w:t xml:space="preserve">                        │ (Azure OpenAI / Bedrock)  │</w:t>
        <w:br w:type="textWrapping"/>
        <w:t xml:space="preserve">                        └───────────────────────────┘</w:t>
        <w:br w:type="textWrapping"/>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Java AI Integration Advantage</w:t>
      </w:r>
      <w:r w:rsidDel="00000000" w:rsidR="00000000" w:rsidRPr="00000000">
        <w:rPr>
          <w:rtl w:val="0"/>
        </w:rPr>
        <w:t xml:space="preserve">: The release of </w:t>
      </w:r>
      <w:r w:rsidDel="00000000" w:rsidR="00000000" w:rsidRPr="00000000">
        <w:rPr>
          <w:b w:val="1"/>
          <w:bCs w:val="1"/>
          <w:rtl w:val="0"/>
        </w:rPr>
        <w:t xml:space="preserve">Spring AI 2.0</w:t>
      </w:r>
      <w:r w:rsidDel="00000000" w:rsidR="00000000" w:rsidRPr="00000000">
        <w:rPr>
          <w:rtl w:val="0"/>
        </w:rPr>
        <w:t xml:space="preserve"> (built on Spring Boot 4 and Java 21) allows Java engineers to connect to LLM providers (OpenAI, Anthropic, Azure OpenAI, Amazon Bedrock), manage vector stores (PGVector, Pinecone), and execute function calling/agentic loops directly within Spring microservices. This eliminates the overhead of managing separate Python sidecar services and allows enterprise teams to handle AI orchestration with compile-time type safety and native observability (Micrometer/Actuator).</w:t>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Go AI Ecosystem</w:t>
      </w:r>
      <w:r w:rsidDel="00000000" w:rsidR="00000000" w:rsidRPr="00000000">
        <w:rPr>
          <w:rtl w:val="0"/>
        </w:rPr>
        <w:t xml:space="preserve">: Go is used to build low-level AI infrastructure, high-throughput model inference proxies, and vector search engines (e.g., Ollama infrastructure). However, for application-layer business orchestration, enterprise RAG pipelines, and complex domain integration, Java's framework ecosystem offers more complete out-of-the-box abstractions.</w:t>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Technology Stack Comparison: Java vs. Go</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evaluate candidate profiles across both ecosystems, the technical components of the Java and Go paths can be compared directly:</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Architecture Layer</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 Spring Boot Path</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 (Golang) Path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Language Baseline</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 21+ (Virtual Threads, Records, Pattern Matching)</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 1.22+ (Goroutines, Channels, Context cancellation)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Framework</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Spring Boot 3.x / 4.x, Spring Web, Spring Security</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Library (net/http), Gin, Fiber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Persistence &amp; ORM</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Spring Data JPA, Hibernate, JDBC, PostgreSQL</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database/sql, GORM, SQLx, PostgreSQL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Inter-Service APIs</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 APIs, gRPC, Spring Cloud OpenFeign</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gRPC, Protobuf, REST (net/http)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Distributed Messaging</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Apache Kafka, Spring Cloud Stream</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Apache Kafka (confluent-kafka-go, sarama)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Caching &amp; In-Memory</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Redis, Redisson, Spring Cache</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Redis (go-redis)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Infrastructure &amp; Cloud</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Docker, Kubernetes, AWS (S3, EC2, ECS, RDS)</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Docker, Kubernetes, AWS SDK for Go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Enterprise AI Layer</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Spring AI 2.0 (RAG, Vector Stores, MCP)</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LangChain-Go, Custom HTTP clients, Ollama SDKs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Testing Frameworks</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JUnit 5, Testcontainers, Mockito</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testing package, Testcontainers-go</w:t>
            </w:r>
          </w:p>
        </w:tc>
      </w:tr>
    </w:tbl>
    <w:p w:rsidR="00000000" w:rsidDel="00000000" w:rsidP="00000000" w:rsidRDefault="00000000" w:rsidRPr="00000000" w14:paraId="000001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Career Opportunity and Market Comparison</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Career Factor Comparis[span_100](start_span)[span_100](end_span)[span_106](start_span)[span_106](end_span)on Matrix</w:t>
        <w:br w:type="textWrapping"/>
        <w:t xml:space="preserve"> ┌───────────────────────────────┬────────────────────────┬─────────────────────┐</w:t>
        <w:br w:type="textWrapping"/>
        <w:t xml:space="preserve"> │ Career Evaluation Metric      │ Java + Spring Boot     │ Go (Golang)         │</w:t>
        <w:br w:type="textWrapping"/>
        <w:t xml:space="preserve"> ├───────────────────────────────┼──────────────[span_21](start_span)[span_21](end_span)[span_26](start_span)[span_26](end_span)──────────┼─────────────────────┤</w:t>
        <w:br w:type="textWrapping"/>
        <w:t xml:space="preserve"> │ Total [span_81](start_span)[span_81](end_span)[span_90](start_span)[span_90](end_span)[span_101](start_span)[span_101](end_span)[span_107](start_span)[span_107](end_span)Open Job Volume         │ Extremely High         │ Moderate            │</w:t>
        <w:br w:type="textWrapping"/>
        <w:t xml:space="preserve"> │ Resume Screen Pass Rate       │ Very High            [span_139](start_span)[span_139](end_span)[span_142](start_span)[span_142](end_span)[span_145](start_span)[span_145](end_span)  │ Moderate to Low     │</w:t>
        <w:br w:type="textWrapping"/>
        <w:t xml:space="preserve"> │ Minimum Transition Friction   │ Low                    │ High                │</w:t>
        <w:br w:type="textWrapping"/>
        <w:t xml:space="preserve"> │ Mid-Level Salary [span_82](start_span)[span_82](end_span)[span_91](start_span)[span_91](end_span)(3–6 YOE)    │ ₹16 – 32 LPA           │ ₹18 – 35 LPA        │</w:t>
        <w:br w:type="textWrapping"/>
        <w:t xml:space="preserve"> │ Senior Level Salary (6–10 YOE)│ ₹30[span_77](start_span)[span_77](end_span) – 60 LPA           │ ₹32 – 65 LPA        │</w:t>
        <w:br w:type="textWrapping"/>
        <w:t xml:space="preserve"> │ Global Capability Center Fit │ Dominant (80%+ share[span_78](start_span)[span_78](end_span))  │ Low to Moderate     [span_102](start_span)[span_102](end_span)[span_108](start_span)[span_108](end_span)│</w:t>
        <w:br w:type="textWrapping"/>
        <w:t xml:space="preserve"> │ Product Unicorn Fit           │ High                   │ High                │</w:t>
        <w:br w:type="textWrapping"/>
        <w:t xml:space="preserve"> │ Cloud Infra / DevOps Fit      │ Moderate               │ Dominant            │</w:t>
        <w:br w:type="textWrapping"/>
        <w:t xml:space="preserve"> │ 5–10 Year Long-Term Longevity │ Unshakable             │ High Growth         │</w:t>
        <w:br w:type="textWrapping"/>
        <w:t xml:space="preserve"> └───────────────────────────────┴────────────────────────┴─────────────────────┘</w:t>
        <w:br w:type="textWrapping"/>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Resume Screening Friction and Hiring Dynamics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Indian job market, recruitment teams and automated HR filtering software rely heavily on exact stack matching for primary backend roles. When candidates apply with a full-stack background (e.g., Node.js or React) and list Go as their intended backend language without professional production experience, applications are frequently filtered out during ATS screening. Recruiters often view Go as a specialized skill and require proven production ownership before inviting candidates to interview.</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Conversely, Java and Spring Boot represent a standard backend foundation across hundreds of companies. Full-stack developers who master Java 21, Spring Boot microservices, Kafka, and database optimization pass preliminary screening filters more consistently across product companies and GCCs.</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Salary Potential and Compensation Bands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Hiring data across top Indian product hubs indicates that Go backend engineers earn a modest 10% to 20% salary premium over generalist software engineers at equivalent experience levels. This premium stems from supply scarcity rather than higher employer budgets.</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tier-1 product unicorns (PhonePe, Razorpay, CRED, Swiggy) and enterprise GCCs (JPMorgan Chase, Goldman Sachs, Walmart) offer equivalent compensation bands to Java engineers who demonstrate system design depth and performance tuning skills:</w:t>
      </w:r>
    </w:p>
    <w:p w:rsidR="00000000" w:rsidDel="00000000" w:rsidP="00000000" w:rsidRDefault="00000000" w:rsidRPr="00000000" w14:paraId="0000011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Mid-Level (3–6 Years Experience)</w:t>
      </w:r>
      <w:r w:rsidDel="00000000" w:rsidR="00000000" w:rsidRPr="00000000">
        <w:rPr>
          <w:rtl w:val="0"/>
        </w:rPr>
        <w:t xml:space="preserve">: Java Spring Boot SDE-II roles pay between ₹16 LPA and ₹32 LPA CTC, while equivalent Go roles pay between ₹18 LPA and ₹35 LPA CTC.</w:t>
      </w:r>
    </w:p>
    <w:p w:rsidR="00000000" w:rsidDel="00000000" w:rsidP="00000000" w:rsidRDefault="00000000" w:rsidRPr="00000000" w14:paraId="0000011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Senior Level (6–10 Years Experience)</w:t>
      </w:r>
      <w:r w:rsidDel="00000000" w:rsidR="00000000" w:rsidRPr="00000000">
        <w:rPr>
          <w:rtl w:val="0"/>
        </w:rPr>
        <w:t xml:space="preserve">: Senior Java Backend Engineers command between ₹30 LPA and ₹60 LPA CTC, while Senior Go Engineers range from ₹32 LPA to ₹65 LPA CTC. Top unicorns pay ₹28 LPA to ₹45+ LPA base salary regardless of language stack.</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Opportunities by Company Archetype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Global Capability Centers (GCCs) heavily favor Java, which accounts for over 80% of enterprise backend roles in this sector. Choosing Go as a primary stack significantly reduces candidate reach within GCCs. Startups and scale-up product unicorns hire both stacks, but Go roles are heavily concentrated in infrastructure, platform engineering, and developer tooling teams.</w:t>
      </w:r>
    </w:p>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5–10 Year Future Outlook: Data vs. Inference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Distinguishing empirical market data from future market inferences provides clarity on long-term career positioning:</w:t>
      </w:r>
    </w:p>
    <w:p w:rsidR="00000000" w:rsidDel="00000000" w:rsidP="00000000" w:rsidRDefault="00000000" w:rsidRPr="00000000" w14:paraId="0000011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Current Data Shows</w:t>
      </w:r>
      <w:r w:rsidDel="00000000" w:rsidR="00000000" w:rsidRPr="00000000">
        <w:rPr>
          <w:rtl w:val="0"/>
        </w:rPr>
        <w:t xml:space="preserve">: Java commands the largest total job volume in India, powers enterprise core systems, and dominates GCC hiring. Go is the primary language for cloud-native infrastructure, container tooling (Docker, Kubernetes), and networking proxies.</w:t>
      </w:r>
    </w:p>
    <w:p w:rsidR="00000000" w:rsidDel="00000000" w:rsidP="00000000" w:rsidRDefault="00000000" w:rsidRPr="00000000" w14:paraId="0000011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Reasonable 5–10 Year Inference</w:t>
      </w:r>
      <w:r w:rsidDel="00000000" w:rsidR="00000000" w:rsidRPr="00000000">
        <w:rPr>
          <w:rtl w:val="0"/>
        </w:rPr>
        <w:t xml:space="preserve">: Java's position in enterprise software will remain secure, reinforced by Virtual Threads (Project Loom) and Spring AI enterprise integration. Go will continue to gain ground in microservices and platform engineering, but it will not replace Java in core transactional business engines or complex domain-driven enterprise backends.</w:t>
      </w:r>
    </w:p>
    <w:p w:rsidR="00000000" w:rsidDel="00000000" w:rsidP="00000000" w:rsidRDefault="00000000" w:rsidRPr="00000000" w14:paraId="0000011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Actionable 8–9 Month Switch Strategy and Learning Roadmap</w:t>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Realistic Target Candidate Profile (End of Month 9)</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conclusion of the 8–9 month preparation window, a candidate should present the profile of a </w:t>
      </w:r>
      <w:r w:rsidDel="00000000" w:rsidR="00000000" w:rsidRPr="00000000">
        <w:rPr>
          <w:b w:val="1"/>
          <w:bCs w:val="1"/>
          <w:rtl w:val="0"/>
        </w:rPr>
        <w:t xml:space="preserve">Senior Backend / Full-Stack Engineer (SDE-II)</w:t>
      </w:r>
      <w:r w:rsidDel="00000000" w:rsidR="00000000" w:rsidRPr="00000000">
        <w:rPr>
          <w:rtl w:val="0"/>
        </w:rPr>
        <w:t xml:space="preserve"> capable of designing, building, and operating production-ready microservices under high concurrency:</w:t>
      </w:r>
    </w:p>
    <w:p w:rsidR="00000000" w:rsidDel="00000000" w:rsidP="00000000" w:rsidRDefault="00000000" w:rsidRPr="00000000" w14:paraId="0000011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Language &amp; Framework</w:t>
      </w:r>
      <w:r w:rsidDel="00000000" w:rsidR="00000000" w:rsidRPr="00000000">
        <w:rPr>
          <w:rtl w:val="0"/>
        </w:rPr>
        <w:t xml:space="preserve">: Java 21+ (Virtual Threads, Pattern Matching, Records) and Spring Boot 3.x / Spring AI 2.0.</w:t>
      </w:r>
    </w:p>
    <w:p w:rsidR="00000000" w:rsidDel="00000000" w:rsidP="00000000" w:rsidRDefault="00000000" w:rsidRPr="00000000" w14:paraId="0000011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Persistence &amp; Data Tier</w:t>
      </w:r>
      <w:r w:rsidDel="00000000" w:rsidR="00000000" w:rsidRPr="00000000">
        <w:rPr>
          <w:rtl w:val="0"/>
        </w:rPr>
        <w:t xml:space="preserve">: PostgreSQL (query execution tuning, composite indexing) and Redis (distributed caching, lock management).</w:t>
      </w:r>
    </w:p>
    <w:p w:rsidR="00000000" w:rsidDel="00000000" w:rsidP="00000000" w:rsidRDefault="00000000" w:rsidRPr="00000000" w14:paraId="0000011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Distributed Messaging</w:t>
      </w:r>
      <w:r w:rsidDel="00000000" w:rsidR="00000000" w:rsidRPr="00000000">
        <w:rPr>
          <w:rtl w:val="0"/>
        </w:rPr>
        <w:t xml:space="preserve">: Apache Kafka (event-driven microservices, consumer group rebalancing, idempotent consumers).</w:t>
      </w:r>
    </w:p>
    <w:p w:rsidR="00000000" w:rsidDel="00000000" w:rsidP="00000000" w:rsidRDefault="00000000" w:rsidRPr="00000000" w14:paraId="0000011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Architecture &amp; Interfaces</w:t>
      </w:r>
      <w:r w:rsidDel="00000000" w:rsidR="00000000" w:rsidRPr="00000000">
        <w:rPr>
          <w:rtl w:val="0"/>
        </w:rPr>
        <w:t xml:space="preserve">: REST APIs, gRPC inter-service communication, High-Level System Design (HLD), and Low-Level System Design (LLD).</w:t>
      </w:r>
    </w:p>
    <w:p w:rsidR="00000000" w:rsidDel="00000000" w:rsidP="00000000" w:rsidRDefault="00000000" w:rsidRPr="00000000" w14:paraId="0000011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Containerization &amp; Cloud</w:t>
      </w:r>
      <w:r w:rsidDel="00000000" w:rsidR="00000000" w:rsidRPr="00000000">
        <w:rPr>
          <w:rtl w:val="0"/>
        </w:rPr>
        <w:t xml:space="preserve">: Docker multi-stage builds, Kubernetes deployment manifests, AWS deployment pipelines.</w:t>
      </w:r>
    </w:p>
    <w:p w:rsidR="00000000" w:rsidDel="00000000" w:rsidP="00000000" w:rsidRDefault="00000000" w:rsidRPr="00000000" w14:paraId="0000012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Problem Solving</w:t>
      </w:r>
      <w:r w:rsidDel="00000000" w:rsidR="00000000" w:rsidRPr="00000000">
        <w:rPr>
          <w:rtl w:val="0"/>
        </w:rPr>
        <w:t xml:space="preserve">: Mastery of 150–200 high-yield LeetCode Medium/Hard algorithmic patterns.</w:t>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Step-by-Step 8–9 Month Learning Roadmap</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                          8-9 Month Master Timeline</w:t>
        <w:br w:type="textWrapping"/>
        <w:t xml:space="preserve"> Months 1–3: Modern Java 21 Core &amp; Spring Boot 3.x Framework Depth</w:t>
        <w:br w:type="textWrapping"/>
        <w:t xml:space="preserve"> Months 4–6: Distributed Systems, Databases, Messaging &amp; Microservices</w:t>
        <w:br w:type="textWrapping"/>
        <w:t xml:space="preserve"> Mon[span_332](start_span)[span_332](end_span)[span_335](start_span)[span_335](end_span)[span_338](start_span)[span_338](end_span)ths 7–9: System Design (HLD/LLD), DSA Mastery, Cloud &amp; Spring AI</w:t>
        <w:br w:type="textWrapping"/>
      </w:r>
    </w:p>
    <w:p w:rsidR="00000000" w:rsidDel="00000000" w:rsidP="00000000" w:rsidRDefault="00000000" w:rsidRPr="00000000" w14:paraId="0000012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Months 1–3: Modern Java 21 Core and Spring Boot 3.x Framework Depth</w:t>
      </w:r>
    </w:p>
    <w:p w:rsidR="00000000" w:rsidDel="00000000" w:rsidP="00000000" w:rsidRDefault="00000000" w:rsidRPr="00000000" w14:paraId="0000012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Modern Java Fundamentals</w:t>
      </w:r>
      <w:r w:rsidDel="00000000" w:rsidR="00000000" w:rsidRPr="00000000">
        <w:rPr>
          <w:rtl w:val="0"/>
        </w:rPr>
        <w:t xml:space="preserve">: Master Java 21 features, including Virtual Threads (Project Loom), Structured Concurrency, Pattern Matching for Switch, Records, Sealed Classes, and JVM Garbage Collection basics (G1GC, ZGC). Unlearn outdated Java 8/9 paradigms.</w:t>
      </w:r>
    </w:p>
    <w:p w:rsidR="00000000" w:rsidDel="00000000" w:rsidP="00000000" w:rsidRDefault="00000000" w:rsidRPr="00000000" w14:paraId="0000012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Spring Boot 3.x Internals</w:t>
      </w:r>
      <w:r w:rsidDel="00000000" w:rsidR="00000000" w:rsidRPr="00000000">
        <w:rPr>
          <w:rtl w:val="0"/>
        </w:rPr>
        <w:t xml:space="preserve">: Focus on Dependency Injection, Bean Lifecycles, Spring Security (OAuth2/JWT implementation), Auto-configuration mechanics, and Spring Data JPA performance optimization (resolving N+1 query issues, fetch strategies, L2 cache management).</w:t>
      </w:r>
    </w:p>
    <w:p w:rsidR="00000000" w:rsidDel="00000000" w:rsidP="00000000" w:rsidRDefault="00000000" w:rsidRPr="00000000" w14:paraId="0000012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Production API Design</w:t>
      </w:r>
      <w:r w:rsidDel="00000000" w:rsidR="00000000" w:rsidRPr="00000000">
        <w:rPr>
          <w:rtl w:val="0"/>
        </w:rPr>
        <w:t xml:space="preserve">: Build RESTful APIs adhering to OpenAPI standards, implementing input validation, exception handling filters, and structured error responses.</w:t>
      </w:r>
    </w:p>
    <w:p w:rsidR="00000000" w:rsidDel="00000000" w:rsidP="00000000" w:rsidRDefault="00000000" w:rsidRPr="00000000" w14:paraId="0000012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Months 4–6: Distributed Systems, Persistence, Messaging, and Microservices</w:t>
      </w:r>
    </w:p>
    <w:p w:rsidR="00000000" w:rsidDel="00000000" w:rsidP="00000000" w:rsidRDefault="00000000" w:rsidRPr="00000000" w14:paraId="0000012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Advanced Database Engineering</w:t>
      </w:r>
      <w:r w:rsidDel="00000000" w:rsidR="00000000" w:rsidRPr="00000000">
        <w:rPr>
          <w:rtl w:val="0"/>
        </w:rPr>
        <w:t xml:space="preserve">: Master PostgreSQL query optimization, execution plan analysis (EXPLAIN ANALYZE), composite indexing strategies, transaction isolation levels, and HikariCP connection pool tuning.</w:t>
      </w:r>
    </w:p>
    <w:p w:rsidR="00000000" w:rsidDel="00000000" w:rsidP="00000000" w:rsidRDefault="00000000" w:rsidRPr="00000000" w14:paraId="0000012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Distributed Caching</w:t>
      </w:r>
      <w:r w:rsidDel="00000000" w:rsidR="00000000" w:rsidRPr="00000000">
        <w:rPr>
          <w:rtl w:val="0"/>
        </w:rPr>
        <w:t xml:space="preserve">: Implement Redis caching patterns (Cache-Aside, Write-Through), handling cache stampedes, cache penetration, and distributed locking algorithms (Redlock mechanics).</w:t>
      </w:r>
    </w:p>
    <w:p w:rsidR="00000000" w:rsidDel="00000000" w:rsidP="00000000" w:rsidRDefault="00000000" w:rsidRPr="00000000" w14:paraId="0000012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Event-Driven Architecture</w:t>
      </w:r>
      <w:r w:rsidDel="00000000" w:rsidR="00000000" w:rsidRPr="00000000">
        <w:rPr>
          <w:rtl w:val="0"/>
        </w:rPr>
        <w:t xml:space="preserve">: Build event-driven microservices with Apache Kafka. Implement custom partition keys, consumer group rebalancing handling, offset commit strategies, and idempotent consumer processing. * </w:t>
      </w:r>
      <w:r w:rsidDel="00000000" w:rsidR="00000000" w:rsidRPr="00000000">
        <w:rPr>
          <w:b w:val="1"/>
          <w:bCs w:val="1"/>
          <w:rtl w:val="0"/>
        </w:rPr>
        <w:t xml:space="preserve">Microservices Resilience</w:t>
      </w:r>
      <w:r w:rsidDel="00000000" w:rsidR="00000000" w:rsidRPr="00000000">
        <w:rPr>
          <w:rtl w:val="0"/>
        </w:rPr>
        <w:t xml:space="preserve">: Integrate API Gateways, Resilience4j Circuit Breakers, Rate Limiters, and Distributed Tracing (OpenTelemetry / Micrometer).</w:t>
      </w:r>
    </w:p>
    <w:p w:rsidR="00000000" w:rsidDel="00000000" w:rsidP="00000000" w:rsidRDefault="00000000" w:rsidRPr="00000000" w14:paraId="0000012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Months 7–9: System Design, DSA Patterns, Cloud Deployment, and Spring AI</w:t>
      </w:r>
    </w:p>
    <w:p w:rsidR="00000000" w:rsidDel="00000000" w:rsidP="00000000" w:rsidRDefault="00000000" w:rsidRPr="00000000" w14:paraId="0000012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Structures and Algorithms (DSA)</w:t>
      </w:r>
      <w:r w:rsidDel="00000000" w:rsidR="00000000" w:rsidRPr="00000000">
        <w:rPr>
          <w:rtl w:val="0"/>
        </w:rPr>
        <w:t xml:space="preserve">: Practice pattern-based problem solving (NeetCode 150 / Striver A2Z Sheet): Graphs, Dynamic Programming, Two Pointers, Sliding Window, Heap, and Trees. Target 150–200 Medium/Hard problems.</w:t>
      </w:r>
    </w:p>
    <w:p w:rsidR="00000000" w:rsidDel="00000000" w:rsidP="00000000" w:rsidRDefault="00000000" w:rsidRPr="00000000" w14:paraId="0000012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High-Level System Design (HLD)</w:t>
      </w:r>
      <w:r w:rsidDel="00000000" w:rsidR="00000000" w:rsidRPr="00000000">
        <w:rPr>
          <w:rtl w:val="0"/>
        </w:rPr>
        <w:t xml:space="preserve">: Practice designing scalable systems (Payment Gateway, URL Shortener, Distributed Rate Limiter, Ride-Sharing Service, Event Streaming Platform).</w:t>
      </w:r>
    </w:p>
    <w:p w:rsidR="00000000" w:rsidDel="00000000" w:rsidP="00000000" w:rsidRDefault="00000000" w:rsidRPr="00000000" w14:paraId="0000012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Low-Level System Design (LLD)</w:t>
      </w:r>
      <w:r w:rsidDel="00000000" w:rsidR="00000000" w:rsidRPr="00000000">
        <w:rPr>
          <w:rtl w:val="0"/>
        </w:rPr>
        <w:t xml:space="preserve">: Design clean object-oriented class structures, applying SOLID principles and Design Patterns (Strategy, Factory, Observer, Decorator) under time constraints.</w:t>
      </w:r>
    </w:p>
    <w:p w:rsidR="00000000" w:rsidDel="00000000" w:rsidP="00000000" w:rsidRDefault="00000000" w:rsidRPr="00000000" w14:paraId="0000012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Enterprise AI Integration</w:t>
      </w:r>
      <w:r w:rsidDel="00000000" w:rsidR="00000000" w:rsidRPr="00000000">
        <w:rPr>
          <w:rtl w:val="0"/>
        </w:rPr>
        <w:t xml:space="preserve">: Use </w:t>
      </w:r>
      <w:r w:rsidDel="00000000" w:rsidR="00000000" w:rsidRPr="00000000">
        <w:rPr>
          <w:b w:val="1"/>
          <w:bCs w:val="1"/>
          <w:rtl w:val="0"/>
        </w:rPr>
        <w:t xml:space="preserve">Spring AI 2.0</w:t>
      </w:r>
      <w:r w:rsidDel="00000000" w:rsidR="00000000" w:rsidRPr="00000000">
        <w:rPr>
          <w:rtl w:val="0"/>
        </w:rPr>
        <w:t xml:space="preserve"> to implement RAG pipelines, connect vector databases (PGVector), and handle structured output generation for AI application requirements.</w:t>
      </w:r>
    </w:p>
    <w:p w:rsidR="00000000" w:rsidDel="00000000" w:rsidP="00000000" w:rsidRDefault="00000000" w:rsidRPr="00000000" w14:paraId="0000013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Cloud &amp; Containers</w:t>
      </w:r>
      <w:r w:rsidDel="00000000" w:rsidR="00000000" w:rsidRPr="00000000">
        <w:rPr>
          <w:rtl w:val="0"/>
        </w:rPr>
        <w:t xml:space="preserve">: Containerize applications using multi-stage Dockerfiles, configure Kubernetes manifests (Deployments, Services, ConfigMaps), and deploy services to AWS (EC2, ECS, or EKS).</w:t>
      </w:r>
    </w:p>
    <w:p w:rsidR="00000000" w:rsidDel="00000000" w:rsidP="00000000" w:rsidRDefault="00000000" w:rsidRPr="00000000" w14:paraId="0000013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NOT to Learn During These 8–9 Months</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maximize preparation efficiency, avoid low-leverage or outdated technologies during the 8–9 month timeline: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Technology or Topic to Skip | Rationale and Opportunity Cost | | :--- | :--- | | </w:t>
      </w:r>
      <w:r w:rsidDel="00000000" w:rsidR="00000000" w:rsidRPr="00000000">
        <w:rPr>
          <w:b w:val="1"/>
          <w:bCs w:val="1"/>
          <w:rtl w:val="0"/>
        </w:rPr>
        <w:t xml:space="preserve">Legacy Java (JSP, Servlets, XML-based Spring)</w:t>
      </w:r>
      <w:r w:rsidDel="00000000" w:rsidR="00000000" w:rsidRPr="00000000">
        <w:rPr>
          <w:rtl w:val="0"/>
        </w:rPr>
        <w:t xml:space="preserve"> | Obsolete in product company hiring; modern JDs require Java 17/21 and Spring Boot 3.x. | | </w:t>
      </w:r>
      <w:r w:rsidDel="00000000" w:rsidR="00000000" w:rsidRPr="00000000">
        <w:rPr>
          <w:b w:val="1"/>
          <w:bCs w:val="1"/>
          <w:rtl w:val="0"/>
        </w:rPr>
        <w:t xml:space="preserve">Reactive Spring (Spring WebFlux / R2DBC)</w:t>
      </w:r>
      <w:r w:rsidDel="00000000" w:rsidR="00000000" w:rsidRPr="00000000">
        <w:rPr>
          <w:rtl w:val="0"/>
        </w:rPr>
        <w:t xml:space="preserve"> | Java 21 Virtual Threads provide lightweight concurrency without the reactive complexity. | | </w:t>
      </w:r>
      <w:r w:rsidDel="00000000" w:rsidR="00000000" w:rsidRPr="00000000">
        <w:rPr>
          <w:b w:val="1"/>
          <w:bCs w:val="1"/>
          <w:rtl w:val="0"/>
        </w:rPr>
        <w:t xml:space="preserve">Deep Kubernetes Administration &amp; CKA Certification</w:t>
      </w:r>
      <w:r w:rsidDel="00000000" w:rsidR="00000000" w:rsidRPr="00000000">
        <w:rPr>
          <w:rtl w:val="0"/>
        </w:rPr>
        <w:t xml:space="preserve"> | Backend engineers need deployment manifest knowledge, not cluster administration expertise. | | </w:t>
      </w:r>
      <w:r w:rsidDel="00000000" w:rsidR="00000000" w:rsidRPr="00000000">
        <w:rPr>
          <w:b w:val="1"/>
          <w:bCs w:val="1"/>
          <w:rtl w:val="0"/>
        </w:rPr>
        <w:t xml:space="preserve">Learning Go Concurrently</w:t>
      </w:r>
      <w:r w:rsidDel="00000000" w:rsidR="00000000" w:rsidRPr="00000000">
        <w:rPr>
          <w:rtl w:val="0"/>
        </w:rPr>
        <w:t xml:space="preserve"> | Splitting effort between two backend stacks reduces depth in both, increasing interview failure risk. | | </w:t>
      </w:r>
      <w:r w:rsidDel="00000000" w:rsidR="00000000" w:rsidRPr="00000000">
        <w:rPr>
          <w:b w:val="1"/>
          <w:bCs w:val="1"/>
          <w:rtl w:val="0"/>
        </w:rPr>
        <w:t xml:space="preserve">Niche NoSQL Databases (Neo4j, OrientDB)</w:t>
      </w:r>
      <w:r w:rsidDel="00000000" w:rsidR="00000000" w:rsidRPr="00000000">
        <w:rPr>
          <w:rtl w:val="0"/>
        </w:rPr>
        <w:t xml:space="preserve"> | Focus on PostgreSQL, MySQL, and Redis, which account for over 85% of database interview questions. | | </w:t>
      </w:r>
      <w:r w:rsidDel="00000000" w:rsidR="00000000" w:rsidRPr="00000000">
        <w:rPr>
          <w:b w:val="1"/>
          <w:bCs w:val="1"/>
          <w:rtl w:val="0"/>
        </w:rPr>
        <w:t xml:space="preserve">Infrastructure-as-Code (Terraform / Ansible)</w:t>
      </w:r>
      <w:r w:rsidDel="00000000" w:rsidR="00000000" w:rsidRPr="00000000">
        <w:rPr>
          <w:rtl w:val="0"/>
        </w:rPr>
        <w:t xml:space="preserve"> | Platform engineering topics yield diminishing returns for core SDE-II backend interviews. |</w:t>
      </w:r>
    </w:p>
    <w:p w:rsidR="00000000" w:rsidDel="00000000" w:rsidP="00000000" w:rsidRDefault="00000000" w:rsidRPr="00000000" w14:paraId="000001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Strategy for Learning Go Later</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Acquiring Go as a secondary language is recommended </w:t>
      </w:r>
      <w:r w:rsidDel="00000000" w:rsidR="00000000" w:rsidRPr="00000000">
        <w:rPr>
          <w:b w:val="1"/>
          <w:bCs w:val="1"/>
          <w:rtl w:val="0"/>
        </w:rPr>
        <w:t xml:space="preserve">after completing the job switch and securing a role at a product company</w:t>
      </w:r>
      <w:r w:rsidDel="00000000" w:rsidR="00000000" w:rsidRPr="00000000">
        <w:rPr>
          <w:rtl w:val="0"/>
        </w:rPr>
        <w:t xml:space="preserve">. Once embedded within an engineering organization, learning Go takes 2 to 3 weeks for an experienced Java developer due to Go's minimalist syntax. This creates opportunities for internal mobility into platform engineering, site reliability, or cloud infrastructure teams.</w:t>
      </w:r>
    </w:p>
    <w:p w:rsidR="00000000" w:rsidDel="00000000" w:rsidP="00000000" w:rsidRDefault="00000000" w:rsidRPr="00000000" w14:paraId="0000013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Top 10 High-Leverage Priorities Above Language Choice</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product engineering interviews, programming language syntax accounts for less than 20% of the total candidate evaluation. Engineering managers and interviewers prioritize core system engineering capabilities over specific language fluency.</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10 factors are ranked by their direct impact on interview outcomes for product-based company roles:</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Top 10 Interview Evaluation Priorities</w:t>
        <w:br w:type="textWrapping"/>
        <w:t xml:space="preserve"> 1. Data Structures &amp; Algorithms (DSA) &amp; Problem Solving Patterns</w:t>
        <w:br w:type="textWrapping"/>
        <w:t xml:space="preserve"> 2. High-Level System Design (HLD) &amp; Distributed Systems Architecture</w:t>
        <w:br w:type="textWrapping"/>
        <w:t xml:space="preserve"> 3. Low-Level Design (LLD), SOLID Principles &amp; Object-Oriented Patterns</w:t>
        <w:br w:type="textWrapping"/>
        <w:t xml:space="preserve"> 4. Relational Database Performance, Indexing &amp; Query Tuning</w:t>
        <w:br w:type="textWrapping"/>
        <w:t xml:space="preserve"> 5. Event-Driven Architecture &amp; Distributed Messaging (Kafka Depth)</w:t>
        <w:br w:type="textWrapping"/>
        <w:t xml:space="preserve"> 6. Caching Strategies &amp; Distributed Data Stores (Redis Mechanics)</w:t>
        <w:br w:type="textWrapping"/>
        <w:t xml:space="preserve"> 7. Production Ownership, Observability &amp; Debugging Capabilities</w:t>
        <w:br w:type="textWrapping"/>
        <w:t xml:space="preserve"> 8. API Architecture, Contract Design &amp; Inter-Service Protocols (gRPC/REST)</w:t>
        <w:br w:type="textWrapping"/>
        <w:t xml:space="preserve"> 9. Containeri[span_23](start_span)[span_23](end_span)[span_28](start_span)[span_28](end_span)zation, Cloud Infrastructure &amp; CI/CD Fundamentals</w:t>
        <w:br w:type="textWrapping"/>
        <w:t xml:space="preserve"> 10. Enterprise AI/LLM Integration Capabilities (Spring AI / RAG)</w:t>
        <w:br w:type="textWrapping"/>
      </w:r>
    </w:p>
    <w:p w:rsidR="00000000" w:rsidDel="00000000" w:rsidP="00000000" w:rsidRDefault="00000000" w:rsidRPr="00000000" w14:paraId="000001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Data Structures and Algorithms (DSA) and Problem Solving Patterns</w:t>
      </w:r>
    </w:p>
    <w:p w:rsidR="00000000" w:rsidDel="00000000" w:rsidP="00000000" w:rsidRDefault="00000000" w:rsidRPr="00000000" w14:paraId="0000013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Importance</w:t>
      </w:r>
      <w:r w:rsidDel="00000000" w:rsidR="00000000" w:rsidRPr="00000000">
        <w:rPr>
          <w:rtl w:val="0"/>
        </w:rPr>
        <w:t xml:space="preserve">: DSA serves as the initial screening round across Indian product companies. Failing preliminary coding assessments prevents candidates from advancing to system design rounds regardless of backend proficiency.</w:t>
      </w:r>
    </w:p>
    <w:p w:rsidR="00000000" w:rsidDel="00000000" w:rsidP="00000000" w:rsidRDefault="00000000" w:rsidRPr="00000000" w14:paraId="0000013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Evidence</w:t>
      </w:r>
      <w:r w:rsidDel="00000000" w:rsidR="00000000" w:rsidRPr="00000000">
        <w:rPr>
          <w:rtl w:val="0"/>
        </w:rPr>
        <w:t xml:space="preserve">: Tier-1 product companies (Amazon, Google, Flipkart, Swiggy, PhonePe) dedicate two full interview rounds to algorithmic problem solving.</w:t>
      </w:r>
    </w:p>
    <w:p w:rsidR="00000000" w:rsidDel="00000000" w:rsidP="00000000" w:rsidRDefault="00000000" w:rsidRPr="00000000" w14:paraId="0000013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Focus</w:t>
      </w:r>
      <w:r w:rsidDel="00000000" w:rsidR="00000000" w:rsidRPr="00000000">
        <w:rPr>
          <w:rtl w:val="0"/>
        </w:rPr>
        <w:t xml:space="preserve">: Master core patterns (Sliding Window, Two Pointers, Graph BFS/DFS, Top-K elements, Dynamic Programming) rather than memorizing individual solutions.</w:t>
      </w:r>
    </w:p>
    <w:p w:rsidR="00000000" w:rsidDel="00000000" w:rsidP="00000000" w:rsidRDefault="00000000" w:rsidRPr="00000000" w14:paraId="0000013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High-Level System Design (HLD) and Distributed Systems Architecture</w:t>
      </w:r>
    </w:p>
    <w:p w:rsidR="00000000" w:rsidDel="00000000" w:rsidP="00000000" w:rsidRDefault="00000000" w:rsidRPr="00000000" w14:paraId="0000013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Importance</w:t>
      </w:r>
      <w:r w:rsidDel="00000000" w:rsidR="00000000" w:rsidRPr="00000000">
        <w:rPr>
          <w:rtl w:val="0"/>
        </w:rPr>
        <w:t xml:space="preserve">: Mid-level (SDE-II) and senior backend candidates are evaluated on their ability to architect scalable, resilient systems capable of handling production traffic.</w:t>
      </w:r>
    </w:p>
    <w:p w:rsidR="00000000" w:rsidDel="00000000" w:rsidP="00000000" w:rsidRDefault="00000000" w:rsidRPr="00000000" w14:paraId="0000014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Evidence</w:t>
      </w:r>
      <w:r w:rsidDel="00000000" w:rsidR="00000000" w:rsidRPr="00000000">
        <w:rPr>
          <w:rtl w:val="0"/>
        </w:rPr>
        <w:t xml:space="preserve">: System design evaluation dictates candidate level placement and salary band assignment at companies like Razorpay, PhonePe, and Atlassian.</w:t>
      </w:r>
    </w:p>
    <w:p w:rsidR="00000000" w:rsidDel="00000000" w:rsidP="00000000" w:rsidRDefault="00000000" w:rsidRPr="00000000" w14:paraId="0000014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Focus</w:t>
      </w:r>
      <w:r w:rsidDel="00000000" w:rsidR="00000000" w:rsidRPr="00000000">
        <w:rPr>
          <w:rtl w:val="0"/>
        </w:rPr>
        <w:t xml:space="preserve">: Master core trade-offs: CAP theorem, data partitioning strategies, load balancing, database sharding, rate limiting, and fault tolerance.</w:t>
      </w:r>
    </w:p>
    <w:p w:rsidR="00000000" w:rsidDel="00000000" w:rsidP="00000000" w:rsidRDefault="00000000" w:rsidRPr="00000000" w14:paraId="0000014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Low-Level Design (LLD), SOLID Principles, and Object-Oriented Design</w:t>
      </w:r>
    </w:p>
    <w:p w:rsidR="00000000" w:rsidDel="00000000" w:rsidP="00000000" w:rsidRDefault="00000000" w:rsidRPr="00000000" w14:paraId="0000014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Importance</w:t>
      </w:r>
      <w:r w:rsidDel="00000000" w:rsidR="00000000" w:rsidRPr="00000000">
        <w:rPr>
          <w:rtl w:val="0"/>
        </w:rPr>
        <w:t xml:space="preserve">: Hiring teams evaluate how candidates structure clean, maintainable, and extensible code under timed interview conditions.</w:t>
      </w:r>
    </w:p>
    <w:p w:rsidR="00000000" w:rsidDel="00000000" w:rsidP="00000000" w:rsidRDefault="00000000" w:rsidRPr="00000000" w14:paraId="0000014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Evidence</w:t>
      </w:r>
      <w:r w:rsidDel="00000000" w:rsidR="00000000" w:rsidRPr="00000000">
        <w:rPr>
          <w:rtl w:val="0"/>
        </w:rPr>
        <w:t xml:space="preserve">: LLD or machine-coding rounds are standard components of the interview process at Swiggy, Flipkart, PhonePe, and CRED.</w:t>
      </w:r>
    </w:p>
    <w:p w:rsidR="00000000" w:rsidDel="00000000" w:rsidP="00000000" w:rsidRDefault="00000000" w:rsidRPr="00000000" w14:paraId="0000014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Focus</w:t>
      </w:r>
      <w:r w:rsidDel="00000000" w:rsidR="00000000" w:rsidRPr="00000000">
        <w:rPr>
          <w:rtl w:val="0"/>
        </w:rPr>
        <w:t xml:space="preserve">: Practice implementing design patterns (Strategy, Factory, Observer, Decorator) to solve real-world problems (e.g., designing a Parking Lot, Payment Gateway, or Rate Limiter) using clean object-oriented code.</w:t>
      </w:r>
    </w:p>
    <w:p w:rsidR="00000000" w:rsidDel="00000000" w:rsidP="00000000" w:rsidRDefault="00000000" w:rsidRPr="00000000" w14:paraId="0000014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Relational Database Performance, Indexing, and Query Tuning</w:t>
      </w:r>
    </w:p>
    <w:p w:rsidR="00000000" w:rsidDel="00000000" w:rsidP="00000000" w:rsidRDefault="00000000" w:rsidRPr="00000000" w14:paraId="0000014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Importance</w:t>
      </w:r>
      <w:r w:rsidDel="00000000" w:rsidR="00000000" w:rsidRPr="00000000">
        <w:rPr>
          <w:rtl w:val="0"/>
        </w:rPr>
        <w:t xml:space="preserve">: Most production incidents and performance bottlenecks originate in the database layer.</w:t>
      </w:r>
    </w:p>
    <w:p w:rsidR="00000000" w:rsidDel="00000000" w:rsidP="00000000" w:rsidRDefault="00000000" w:rsidRPr="00000000" w14:paraId="0000014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Evidence</w:t>
      </w:r>
      <w:r w:rsidDel="00000000" w:rsidR="00000000" w:rsidRPr="00000000">
        <w:rPr>
          <w:rtl w:val="0"/>
        </w:rPr>
        <w:t xml:space="preserve">: Technical interviewers probe candidate knowledge of query execution plans, index structures (B-Tree, Hash, GIN), transaction isolation levels, and deadlocks.</w:t>
      </w:r>
    </w:p>
    <w:p w:rsidR="00000000" w:rsidDel="00000000" w:rsidP="00000000" w:rsidRDefault="00000000" w:rsidRPr="00000000" w14:paraId="0000014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Focus</w:t>
      </w:r>
      <w:r w:rsidDel="00000000" w:rsidR="00000000" w:rsidRPr="00000000">
        <w:rPr>
          <w:rtl w:val="0"/>
        </w:rPr>
        <w:t xml:space="preserve">: Understand PostgreSQL internals, composite index design, EXPLAIN ANALYZE outputs, partitioning methods, and connection pool behavior.</w:t>
      </w:r>
    </w:p>
    <w:p w:rsidR="00000000" w:rsidDel="00000000" w:rsidP="00000000" w:rsidRDefault="00000000" w:rsidRPr="00000000" w14:paraId="0000014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Event-Driven Architecture and Distributed Messaging (Kafka Depth)</w:t>
      </w:r>
    </w:p>
    <w:p w:rsidR="00000000" w:rsidDel="00000000" w:rsidP="00000000" w:rsidRDefault="00000000" w:rsidRPr="00000000" w14:paraId="0000014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Importance</w:t>
      </w:r>
      <w:r w:rsidDel="00000000" w:rsidR="00000000" w:rsidRPr="00000000">
        <w:rPr>
          <w:rtl w:val="0"/>
        </w:rPr>
        <w:t xml:space="preserve">: Asynchronous messaging is critical for decoupling microservices and handling high transaction volumes.</w:t>
      </w:r>
    </w:p>
    <w:p w:rsidR="00000000" w:rsidDel="00000000" w:rsidP="00000000" w:rsidRDefault="00000000" w:rsidRPr="00000000" w14:paraId="0000014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Evidence</w:t>
      </w:r>
      <w:r w:rsidDel="00000000" w:rsidR="00000000" w:rsidRPr="00000000">
        <w:rPr>
          <w:rtl w:val="0"/>
        </w:rPr>
        <w:t xml:space="preserve">: Product company JDs consistently highlight Apache Kafka and event-driven microservices as core requirements.</w:t>
      </w:r>
    </w:p>
    <w:p w:rsidR="00000000" w:rsidDel="00000000" w:rsidP="00000000" w:rsidRDefault="00000000" w:rsidRPr="00000000" w14:paraId="0000014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Focus</w:t>
      </w:r>
      <w:r w:rsidDel="00000000" w:rsidR="00000000" w:rsidRPr="00000000">
        <w:rPr>
          <w:rtl w:val="0"/>
        </w:rPr>
        <w:t xml:space="preserve">: Master Kafka topic partition design, consumer group rebalancing, offset commit policies, idempotent message handling, and schema management.</w:t>
      </w:r>
    </w:p>
    <w:p w:rsidR="00000000" w:rsidDel="00000000" w:rsidP="00000000" w:rsidRDefault="00000000" w:rsidRPr="00000000" w14:paraId="0000014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Caching Strategies and Distributed Data Stores (Redis Mechanics)</w:t>
      </w:r>
    </w:p>
    <w:p w:rsidR="00000000" w:rsidDel="00000000" w:rsidP="00000000" w:rsidRDefault="00000000" w:rsidRPr="00000000" w14:paraId="0000014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Importance</w:t>
      </w:r>
      <w:r w:rsidDel="00000000" w:rsidR="00000000" w:rsidRPr="00000000">
        <w:rPr>
          <w:rtl w:val="0"/>
        </w:rPr>
        <w:t xml:space="preserve">: In-memory caching is necessary to meet low-latency SLAs in web-scale backends.</w:t>
      </w:r>
    </w:p>
    <w:p w:rsidR="00000000" w:rsidDel="00000000" w:rsidP="00000000" w:rsidRDefault="00000000" w:rsidRPr="00000000" w14:paraId="0000015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Evidence</w:t>
      </w:r>
      <w:r w:rsidDel="00000000" w:rsidR="00000000" w:rsidRPr="00000000">
        <w:rPr>
          <w:rtl w:val="0"/>
        </w:rPr>
        <w:t xml:space="preserve">: System design interviews test candidate awareness of cache synchronization patterns and failure modes.</w:t>
      </w:r>
    </w:p>
    <w:p w:rsidR="00000000" w:rsidDel="00000000" w:rsidP="00000000" w:rsidRDefault="00000000" w:rsidRPr="00000000" w14:paraId="0000015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Focus</w:t>
      </w:r>
      <w:r w:rsidDel="00000000" w:rsidR="00000000" w:rsidRPr="00000000">
        <w:rPr>
          <w:rtl w:val="0"/>
        </w:rPr>
        <w:t xml:space="preserve">: Learn Redis data structures (Hashes, Sorted Sets), eviction policies, distributed locking mechanisms (Redlock), and strategies for preventing cache stampedes.</w:t>
      </w:r>
    </w:p>
    <w:p w:rsidR="00000000" w:rsidDel="00000000" w:rsidP="00000000" w:rsidRDefault="00000000" w:rsidRPr="00000000" w14:paraId="0000015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Production Ownership, Observability, and Debugging Capabilities</w:t>
      </w:r>
    </w:p>
    <w:p w:rsidR="00000000" w:rsidDel="00000000" w:rsidP="00000000" w:rsidRDefault="00000000" w:rsidRPr="00000000" w14:paraId="0000015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Importance</w:t>
      </w:r>
      <w:r w:rsidDel="00000000" w:rsidR="00000000" w:rsidRPr="00000000">
        <w:rPr>
          <w:rtl w:val="0"/>
        </w:rPr>
        <w:t xml:space="preserve">: Senior engineers must demonstrate the ability to diagnose production issues and maintain service availability.</w:t>
      </w:r>
    </w:p>
    <w:p w:rsidR="00000000" w:rsidDel="00000000" w:rsidP="00000000" w:rsidRDefault="00000000" w:rsidRPr="00000000" w14:paraId="0000015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Evidence</w:t>
      </w:r>
      <w:r w:rsidDel="00000000" w:rsidR="00000000" w:rsidRPr="00000000">
        <w:rPr>
          <w:rtl w:val="0"/>
        </w:rPr>
        <w:t xml:space="preserve">: Hiring managers evaluate candidates on real-world troubleshooting experience, including handling memory leaks, thread contention, and high CPU utilization.</w:t>
      </w:r>
    </w:p>
    <w:p w:rsidR="00000000" w:rsidDel="00000000" w:rsidP="00000000" w:rsidRDefault="00000000" w:rsidRPr="00000000" w14:paraId="0000015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Focus</w:t>
      </w:r>
      <w:r w:rsidDel="00000000" w:rsidR="00000000" w:rsidRPr="00000000">
        <w:rPr>
          <w:rtl w:val="0"/>
        </w:rPr>
        <w:t xml:space="preserve">: Understand distributed tracing (OpenTelemetry), structured logging, metrics collection (Prometheus/Grafana), APM tooling, and JVM thread/heap dump analysis.</w:t>
      </w:r>
    </w:p>
    <w:p w:rsidR="00000000" w:rsidDel="00000000" w:rsidP="00000000" w:rsidRDefault="00000000" w:rsidRPr="00000000" w14:paraId="0000015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API Architecture, Contract Design, and Inter-Service Protocols (gRPC/REST)</w:t>
      </w:r>
    </w:p>
    <w:p w:rsidR="00000000" w:rsidDel="00000000" w:rsidP="00000000" w:rsidRDefault="00000000" w:rsidRPr="00000000" w14:paraId="0000015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Importance</w:t>
      </w:r>
      <w:r w:rsidDel="00000000" w:rsidR="00000000" w:rsidRPr="00000000">
        <w:rPr>
          <w:rtl w:val="0"/>
        </w:rPr>
        <w:t xml:space="preserve">: Well-designed API contracts enable clean integration between frontend, mobile, and backend services.</w:t>
      </w:r>
    </w:p>
    <w:p w:rsidR="00000000" w:rsidDel="00000000" w:rsidP="00000000" w:rsidRDefault="00000000" w:rsidRPr="00000000" w14:paraId="0000015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Evidence</w:t>
      </w:r>
      <w:r w:rsidDel="00000000" w:rsidR="00000000" w:rsidRPr="00000000">
        <w:rPr>
          <w:rtl w:val="0"/>
        </w:rPr>
        <w:t xml:space="preserve">: Product engineering teams evaluate candidates on API versioning, idempotency key implementation, payload optimization, and protocol selection.</w:t>
      </w:r>
    </w:p>
    <w:p w:rsidR="00000000" w:rsidDel="00000000" w:rsidP="00000000" w:rsidRDefault="00000000" w:rsidRPr="00000000" w14:paraId="000001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Focus</w:t>
      </w:r>
      <w:r w:rsidDel="00000000" w:rsidR="00000000" w:rsidRPr="00000000">
        <w:rPr>
          <w:rtl w:val="0"/>
        </w:rPr>
        <w:t xml:space="preserve">: Master Protocol Buffers (Protobuf) and gRPC for internal microservice communication alongside RESTful API design standards.</w:t>
      </w:r>
    </w:p>
    <w:p w:rsidR="00000000" w:rsidDel="00000000" w:rsidP="00000000" w:rsidRDefault="00000000" w:rsidRPr="00000000" w14:paraId="0000015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Containerization, Cloud Infrastructure, and CI/CD Fundamentals</w:t>
      </w:r>
    </w:p>
    <w:p w:rsidR="00000000" w:rsidDel="00000000" w:rsidP="00000000" w:rsidRDefault="00000000" w:rsidRPr="00000000" w14:paraId="0000015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Importance</w:t>
      </w:r>
      <w:r w:rsidDel="00000000" w:rsidR="00000000" w:rsidRPr="00000000">
        <w:rPr>
          <w:rtl w:val="0"/>
        </w:rPr>
        <w:t xml:space="preserve">: Modern backend developers are expected to take ownership of application deployment and operational pipelines.</w:t>
      </w:r>
    </w:p>
    <w:p w:rsidR="00000000" w:rsidDel="00000000" w:rsidP="00000000" w:rsidRDefault="00000000" w:rsidRPr="00000000" w14:paraId="0000015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Evidence</w:t>
      </w:r>
      <w:r w:rsidDel="00000000" w:rsidR="00000000" w:rsidRPr="00000000">
        <w:rPr>
          <w:rtl w:val="0"/>
        </w:rPr>
        <w:t xml:space="preserve">: Job postings list Docker, Kubernetes basics, and AWS experience as standard requirements.</w:t>
      </w:r>
    </w:p>
    <w:p w:rsidR="00000000" w:rsidDel="00000000" w:rsidP="00000000" w:rsidRDefault="00000000" w:rsidRPr="00000000" w14:paraId="0000015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Focus</w:t>
      </w:r>
      <w:r w:rsidDel="00000000" w:rsidR="00000000" w:rsidRPr="00000000">
        <w:rPr>
          <w:rtl w:val="0"/>
        </w:rPr>
        <w:t xml:space="preserve">: Containerize backend services using multi-stage Dockerfiles, configure basic Kubernetes deployment manifests, and set up automated GitHub Actions CI/CD workflows.</w:t>
      </w:r>
    </w:p>
    <w:p w:rsidR="00000000" w:rsidDel="00000000" w:rsidP="00000000" w:rsidRDefault="00000000" w:rsidRPr="00000000" w14:paraId="0000015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Enterprise AI/LLM Integration Capabilities (Spring AI / Vector DBs)</w:t>
      </w:r>
    </w:p>
    <w:p w:rsidR="00000000" w:rsidDel="00000000" w:rsidP="00000000" w:rsidRDefault="00000000" w:rsidRPr="00000000" w14:paraId="0000015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Importance</w:t>
      </w:r>
      <w:r w:rsidDel="00000000" w:rsidR="00000000" w:rsidRPr="00000000">
        <w:rPr>
          <w:rtl w:val="0"/>
        </w:rPr>
        <w:t xml:space="preserve">: Backend applications are increasingly required to incorporate AI-driven features, vector search, and automated workflows directly into production services.</w:t>
      </w:r>
    </w:p>
    <w:p w:rsidR="00000000" w:rsidDel="00000000" w:rsidP="00000000" w:rsidRDefault="00000000" w:rsidRPr="00000000" w14:paraId="0000016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Evidence</w:t>
      </w:r>
      <w:r w:rsidDel="00000000" w:rsidR="00000000" w:rsidRPr="00000000">
        <w:rPr>
          <w:rtl w:val="0"/>
        </w:rPr>
        <w:t xml:space="preserve">: Current job descriptions list experience interfacing with LLM APIs, vector databases, and RAG architectures as a key differentiator.</w:t>
      </w:r>
    </w:p>
    <w:p w:rsidR="00000000" w:rsidDel="00000000" w:rsidP="00000000" w:rsidRDefault="00000000" w:rsidRPr="00000000" w14:paraId="0000016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Focus</w:t>
      </w:r>
      <w:r w:rsidDel="00000000" w:rsidR="00000000" w:rsidRPr="00000000">
        <w:rPr>
          <w:rtl w:val="0"/>
        </w:rPr>
        <w:t xml:space="preserve">: Understand vector embeddings, vector store integration (PGVector), prompt template management, function calling, and structured JSON parsing using backend AI frameworks.</w:t>
      </w:r>
    </w:p>
    <w:p w:rsidR="00000000" w:rsidDel="00000000" w:rsidP="00000000" w:rsidRDefault="00000000" w:rsidRPr="00000000" w14:paraId="0000016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Decision Synthesis</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an experienced full-stack developer operating on an 8–9 month job switch timeline in India, </w:t>
      </w:r>
      <w:r w:rsidDel="00000000" w:rsidR="00000000" w:rsidRPr="00000000">
        <w:rPr>
          <w:b w:val="1"/>
          <w:bCs w:val="1"/>
          <w:rtl w:val="0"/>
        </w:rPr>
        <w:t xml:space="preserve">Java with the Spring Boot ecosystem provides the highest-probability path to securing a backend role at a product-based company or GCC</w:t>
      </w:r>
      <w:r w:rsidDel="00000000" w:rsidR="00000000" w:rsidRPr="00000000">
        <w:rPr>
          <w:rtl w:val="0"/>
        </w:rPr>
        <w:t xml:space="preserve">.</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Strategic Decision Matrix</w:t>
        <w:br w:type="textWrapping"/>
        <w:t xml:space="preserve"> Primary Choice : Java + Spring B[span_417](start_span)[span_417](end_span)[span_419](start_span)[span_419](end_span)[span_421](start_span)[span_421](end_span)[span_423](start_span)[span_423](end_span)[span_425](start_span)[span_425](end_span)oot Ecosystem</w:t>
        <w:br w:type="textWrapping"/>
        <w:t xml:space="preserve"> Strategy       : Dedicate 100% of backend learning time to Java 21+, Spring Boot</w:t>
        <w:br w:type="textWrapping"/>
        <w:t xml:space="preserve">                  3.x, Distributed Systems (Kafka/Redis/PostgreSQL), System</w:t>
        <w:br w:type="textWrapping"/>
        <w:t xml:space="preserve">                  Design, and DSA.</w:t>
        <w:br w:type="textWrapping"/>
        <w:t xml:space="preserve"> Timeline       : 8–9 Months to Target Roles (SDE-II / Senior Backend)</w:t>
        <w:br w:type="textWrapping"/>
        <w:t xml:space="preserve"> Post-Switch    : Acquire Go as a secondary cloud-native stack in Year 2</w:t>
        <w:br w:type="textWrapping"/>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Focusing preparation on </w:t>
      </w:r>
      <w:r w:rsidDel="00000000" w:rsidR="00000000" w:rsidRPr="00000000">
        <w:rPr>
          <w:b w:val="1"/>
          <w:bCs w:val="1"/>
          <w:rtl w:val="0"/>
        </w:rPr>
        <w:t xml:space="preserve">Java 21+, Spring Boot 3.x, Apache Kafka, PostgreSQL query tuning, Redis, System Design, and DSA</w:t>
      </w:r>
      <w:r w:rsidDel="00000000" w:rsidR="00000000" w:rsidRPr="00000000">
        <w:rPr>
          <w:rtl w:val="0"/>
        </w:rPr>
        <w:t xml:space="preserve"> maximizes resume screening pass rates, opens the largest pool of target employers, and positions candidates for SDE-II roles across the Indian product landscape. Once established within a product company, acquiring Go provides a natural path for future mobility into specialized platform engineering or cloud infrastructure domains.</w:t>
      </w:r>
    </w:p>
    <w:p w:rsidR="00000000" w:rsidDel="00000000" w:rsidP="00000000" w:rsidRDefault="00000000" w:rsidRPr="00000000" w14:paraId="0000016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Golang Developer Salary &amp; Hourly Rates in India | Aug, 2026, https://www.secondtalent.com/developer-rate-card/golang-developer-india/ 2. Do I *HAVE* to learn Java/Golang to get hired as a backend dev?, https://www.reddit.com/r/developersIndia/comments/1pelfnq/do_i_have_to_learn_javagolang_to_get_hired_as_a/ 3. Hire Backend Developers in India: Cost, Process &amp; Timeline, https://www.plugscale.com/hire-backend-developers-india 4. ALL Company Name | PDF - Scribd, https://www.scribd.com/document/1043336692/ALL-Company-Name 5. Backend Developer Jobs at Product Companies - ProductBased.in, https://www.productbased.in/jobs/backend 6. Top 30 Highest Paying IT Jobs in India 2026(Full Salary List) - Hyring, https://hyring.com/blog/highest-paying-it-jobs-india-2026/ 7. Hire Java Developers in India: 2026 Guide - Omnivoo, https://omnivoo.com/blog/hire-java-developers-india 8. Java AI Frameworks in 2026: The No-BS Guide for Backend Engineers, https://medium.com/@alxkm/java-ai-frameworks-in-2026-the-no-bs-guide-for-backend-engineers-c3c15c58b452 9. 12 Essential AI Terms Java Developer Must Know In 2026, https://javatechonline.com/essential-ai-terms-java-developer-must-know/ 10. Java Spring Boot &amp; Generative AI Guide 2026 - BrillianTech Software, https://brilliantechsoft.com/blog/java-spring-boot-meets-generative-ai-practical-guide 11. Spring AI: The Senior Dev's Honest Take on Java's AI Moment, https://dev.to/sayed_ali_alkamel/spring-ai-the-senior-devs-honest-take-on-javas-ai-moment-2g9c 12. Spring AI 2.0.0 GA Available Now, https://spring.io/blog/2026/06/12/spring-ai-2-0-0-GA-available-now/ 13. Comparison Between Golang vs Java 2026 - Ksolves, https://www.ksolves.com/blog/golang/comparison-with-java 14. Hire Backend Engineers in Bangalore — Top Talent in 48 Hours, https://hirojet.com/hire/backend-engineers-in-bangalore 15. GCC Companies in Hyderabad: All 299 We Track - Flexiple, https://flexiple.com/gcc/hyderabad 16. HCM Judges 2026 - Brandon Hall Awards, https://excellenceawards.brandonhall.com/hcm-judges-2026/ 17. JPMorgan Chase Associate Salaries - 6figr.com, https://6figr.com/in/salary/jpmorgan-chase--associate 18. how to switch from service based to product based company in india, https://www.lets-code.co.in/blogs/how-to-switch-from-service-based-to-product-based-company-in-india-2026-complete-guide/ 19. Salary Insights for Top Tech Companies | PDF | Mobile App - Scribd, https://www.scribd.com/document/853155077/BoostMyReferral-Hiring-Insights 20. Golang vs Java: Which one to choose? - Nimap Infotech, https://nimapinfotech.com/blog/golang-vs-java/ 21. Styled Java Companies Full 30 | PDF - Scribd, https://www.scribd.com/document/1006256389/Styled-Java-Companies-Full-30 22. Top 30 list of companies i will focused for SDE 2 roles - Reddit, https://www.reddit.com/r/developersIndia/comments/1rfd76n/top_30_list_of_companies_i_will_focused_for_sde_2/ 23. Full Stack Development Course in Bangalore with Placement | Vtricks, https://vtricks.in/fullstack.html 24. Spring Boot + Spring AI: Building Production-Ready Intelligent, https://blog.stackademic.com/spring-boot-spring-ai-building-production-ready-intelligent-applications-in-2026-8c06950dcc3c 25. Backend Developer Salary India 2026: Node.js, Java, Python, Go by, https://hirestepx.com/blog/backend-developer-salary-india-2026 26. Golang Development Outsourcing In 2026 | Why It's Booming, https://hiredeveloper.dev/insights/golang-development-outsourcing-offshore-go-teams-2026/ 27. Why Companies are Betting on Golang in 2026 for App Development, https://www.avidclan.com/blog/Golang-the-Go-To-Programming-Language/ 28. State of Enterprise GoLang in India - Medium, https://sathishvj.medium.com/state-of-enterprise-golang-in-india-e266c88dfbe 29. Flipkart Interview Questions 2026 - InterviewEra, https://interviewera.com/interview-questions/companies/flipkart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