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вопросе подразумевается отношение многие-ко-многим между продуктами и категориями, что не является нормализованным отношением и может послужить причиной потери целостности в базе данных. Вместо этого я предлагаю ввести еще одну сущность, у которой будет всего 2 атрибута - внешних ключа к выше названным таблицам. Тогда, с помощью языка запросов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будет вывести требуемую информацию с помощью запроса: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SELECT * FROM Products LEFT JOIN </w:t>
      </w:r>
    </w:p>
    <w:p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(SELECT * FROM Category JOIN Product - Category </w:t>
      </w:r>
      <w:bookmarkStart w:id="0" w:name="_GoBack"/>
      <w:bookmarkEnd w:id="0"/>
    </w:p>
    <w:p>
      <w:pPr>
        <w:ind w:left="708" w:leftChars="0"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 Category.PK = Product-Category.CategoryFK) AS Categories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ON Product.PK = Categories.ProductFK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1770" cy="1048385"/>
            <wp:effectExtent l="0" t="0" r="11430" b="571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E3304"/>
    <w:rsid w:val="590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2023-06-06T12:47:19Z</dcterms:created>
  <dc:creator>Guest</dc:creator>
  <cp:lastModifiedBy>google1586448889</cp:lastModifiedBy>
  <dcterms:modified xsi:type="dcterms:W3CDTF">2023-06-06T12:59:00Z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A07552620F70447F9D23631F12E59F42</vt:lpwstr>
  </property>
</Properties>
</file>