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center"/>
        <w:rPr>
          <w:rFonts w:ascii="Helvetica" w:hAnsi="Helvetica"/>
          <w:color w:val="000000"/>
          <w:sz w:val="36"/>
        </w:rPr>
      </w:pPr>
      <w:r>
        <w:rPr>
          <w:rFonts w:ascii="Helvetica" w:hAnsi="Helvetica"/>
          <w:color w:val="000000"/>
          <w:sz w:val="36"/>
        </w:rPr>
        <w:t>Mietvertrag</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center"/>
        <w:rPr>
          <w:rFonts w:ascii="Helvetica" w:hAnsi="Helvetica"/>
          <w:color w:val="000000"/>
          <w:sz w:val="36"/>
        </w:rPr>
      </w:pPr>
      <w:r>
        <w:rPr>
          <w:rFonts w:ascii="Helvetica" w:hAnsi="Helvetica"/>
          <w:color w:val="000000"/>
          <w:sz w:val="36"/>
        </w:rPr>
        <w:t>Rental Agreement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center"/>
        <w:rPr>
          <w:rFonts w:ascii="Helvetica" w:hAnsi="Helvetica"/>
          <w:color w:val="000000"/>
          <w:sz w:val="36"/>
        </w:rPr>
      </w:pPr>
      <w:r>
        <w:rPr>
          <w:rFonts w:ascii="Helvetica" w:hAnsi="Helvetica"/>
          <w:color w:val="000000"/>
          <w:sz w:val="36"/>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t>The landlord: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 xml:space="preserve">Name, Surname: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Alisson Marques de Mendonca</w:t>
        <w:b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Address: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Seestr. 116, 13353</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6"/>
        </w:rPr>
      </w:pPr>
      <w:r>
        <w:rPr>
          <w:rFonts w:ascii="Helvetica" w:hAnsi="Helvetica"/>
          <w:color w:val="000000"/>
          <w:sz w:val="28"/>
        </w:rPr>
        <w:t>Berlin, Germany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6"/>
        </w:rPr>
      </w:pPr>
      <w:r>
        <w:rPr>
          <w:rFonts w:ascii="Helvetica" w:hAnsi="Helvetica"/>
          <w:color w:val="000000"/>
          <w:sz w:val="36"/>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t>The tenant: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Name, Surname: Alizada Nurlana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Address: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The landlord is not necessarily the owner of the rental</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property but has rented the property from the owner or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another authorised party for the purpose of subletting it.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The landlord rents a furnished living space exclusively for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 limited period of time for temporary use.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1. Rental property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(1) The landlord rents to the tenant for temporary use on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behalf of the following person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1. Alizada Nurlana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the following apartment is located in See 116,</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13353 Berlin, Germany, ground floor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consisting of 1 room.</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The residential space consists of approximately 36 m².</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(2) The rental property is furnished and equipped.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"The landlord provides the tenant with the furniture and appliances listed in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the attached inventory: sofa (1), bed(1), vacuum cleaner (1), washing machine (1), oven (1), fridge (1), , working chair (1) which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tenant agrees to maintain in good condition, with any damages beyond normal wear and tear being the tenant's responsibility and deductible from the security deposit."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(3) When the apartment is handed over, the following keys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are provided to the tenant: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As agreed during key handover.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t>2. Rental duration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t>(1) The rental contract starts on 1. January, 2025 and ends on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t>30 January 2025.</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(2) The apartment is rented for temporary use only, in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accordance with section 549, paragraph 2(1) of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German Civil Code (Bürgerliches Gesetzbuch, BGB),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landlord rents the rental property exclusively for temporary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use. The tenant has a special need for temporary accommodation, to be covered by renting the fully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furnished rental property pursuant to section 549,</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paragraph 2(1) of the BGB. The tenant confirms 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temporary special need Due to a temporary housing</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need until another apartment is found.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If the temporary housing need continues beyond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agreed period due to changed circumstances, an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extension of the rental period is possible. For this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purpose, the tenant must inform the landlord of the reason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for temporary use no later than one full month before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end of the rental period. The landlord is not obliged to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accept the new or updated reason for residency and to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resume the rental agreement.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(3) If the tenant continues to use the rental property after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the termination of the rental period, the rental relationship</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shall not be extended.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t>3. Rent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(1) The rent amounts to €670 per month, in words: Six</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hundred and seventy EURO.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This includes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basic rent (ger:, Nettokaltmiete) which includes 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furniture surcharge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Additional expenses lump sum incl. operating,</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utility, heating, electricity and internet cost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(2) The tenant must ensure proper, non-exaggerated use (fair usage) of the utility costs in particular a proper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consumption of electricity, water and heating is important.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The total rent includes an Internet flat rate. Further costs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arising from the use of the Internet connection (e.g. fee-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based or illegal downloads, etc.) are to be borne by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tenant of the apartment and will be settled with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landlord. When moving in, the landlord provides the tenant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with the router and the login details to connect to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WLAN. Both parties agree that the tenant is solely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responsible for the Internet connection and liable for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illegal use of the Internet. In the event of illegal use,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landlord can block the Internet connection without prior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notice. In this case, the tenant cannot claim a reduction in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rent. Additional consumption costs directly related to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apartment (e.g. telephone costs) shall be borne by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 xml:space="preserve">tenant.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BodyText"/>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Style w:val="Strong"/>
          <w:rFonts w:ascii="Helvetica" w:hAnsi="Helvetica"/>
          <w:color w:val="000000"/>
          <w:sz w:val="28"/>
        </w:rPr>
        <w:t>4. Payment of Rent</w:t>
      </w:r>
    </w:p>
    <w:p>
      <w:pPr>
        <w:pStyle w:val="BodyText"/>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br/>
        <w:t>(1) The first rent amounts to 670€, of which 50€ is to be paid upon contract signing. The remaining balance is due at the time the key is handed over. If the tenant does not pay the full agreed rent by the time the key is handed over, there is no entitlement to occupy the rental property.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(2) In the subsequent period, the rent is to be paid on 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monthly basis in advance, at the latest by the first working</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day of the corresponding month, free of any charges to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 xml:space="preserve">the landlord, to the following account: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Account holder: Darja Platoškina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ArialMT" w:hAnsi="ArialMT"/>
          <w:color w:val="1A1A1A"/>
          <w:sz w:val="24"/>
        </w:rPr>
      </w:pPr>
      <w:r>
        <w:rPr>
          <w:rFonts w:ascii="Helvetica" w:hAnsi="Helvetica"/>
          <w:color w:val="000000"/>
          <w:sz w:val="28"/>
        </w:rPr>
        <w:t xml:space="preserve">IBAN: </w:t>
      </w:r>
      <w:r>
        <w:rPr>
          <w:rFonts w:ascii="ArialMT" w:hAnsi="ArialMT"/>
          <w:color w:val="1A1A1A"/>
          <w:sz w:val="24"/>
        </w:rPr>
        <w:t>LT36 3250 0572 3576 5780</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IC / SWIFT code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REVOLT21</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Bank Name and Address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 xml:space="preserve">Revolut Bank UAB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Konstitucijos ave. 21B, 08130, Vilnius, Lithuania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t>5. Termination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The rental contract is concluded for the period specified in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Section 2.</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The right of the parties to an exceptional termination of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 xml:space="preserve">rent remains unaffected.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t>6. Use of the rental property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 further subletting, other transfer of use to third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parties or commercial use on behalf of the tenant is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expressly prohibited.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t>7. Obligation to undertake maintenance/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t>structural modifications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(1) The tenant is obliged to treat the rental property, as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well as the furniture, furnishings and equipment with</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respect and care. The tenant shall ensure proper cleaning</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and sufficient ventilation and heating of the rental property.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(2) If the tenant is responsible for damage, he/she is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obliged to remedy it immediately. This means an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appropriate compensation or the replacement of the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 xml:space="preserve">damaged inventory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32"/>
        </w:rPr>
      </w:pPr>
      <w:r>
        <w:rPr>
          <w:rFonts w:ascii="Helvetica" w:hAnsi="Helvetica"/>
          <w:color w:val="000000"/>
          <w:sz w:val="32"/>
        </w:rPr>
        <w:t>8.Return of the rental property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(1) Upon termination of the rental agreement, the tenant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must return the fully furnished rental property with all keys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(including those additionally produced by the tenant),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cleared of any private items and swept clean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(2) Objects brought by the tenant must be removed.</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Alisson Marques de Mendonca</w:t>
        <w:tab/>
        <w:tab/>
        <w:tab/>
        <w:tab/>
        <w:tab/>
        <w:tab/>
        <w:tab/>
        <w:t>Alizada Nurlana</w:t>
        <w:tab/>
        <w:tab/>
        <w:tab/>
        <w:tab/>
        <w:tab/>
        <w:tab/>
        <w:tab/>
        <w:tab/>
        <w:t xml:space="preserve">                             </w:t>
        <w:tab/>
        <w:t xml:space="preserve">                              </w:t>
        <w:tab/>
        <w:tab/>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 xml:space="preserve">Date and Signature </w:t>
        <w:tab/>
        <w:tab/>
        <w:tab/>
        <w:tab/>
        <w:tab/>
        <w:tab/>
        <w:tab/>
        <w:tab/>
        <w:tab/>
        <w:t>Date and Signature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 xml:space="preserve">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rPr>
          <w:rFonts w:ascii="Helvetica" w:hAnsi="Helvetica"/>
          <w:color w:val="000000"/>
          <w:sz w:val="28"/>
        </w:rPr>
        <w:t>22.12.2024</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left"/>
        <w:rPr>
          <w:rFonts w:ascii="Helvetica" w:hAnsi="Helvetica"/>
          <w:color w:val="000000"/>
          <w:sz w:val="28"/>
        </w:rPr>
      </w:pPr>
      <w:r>
        <w:drawing>
          <wp:anchor behindDoc="0" distT="0" distB="0" distL="0" distR="0" simplePos="0" locked="0" layoutInCell="0" allowOverlap="1" relativeHeight="2">
            <wp:simplePos x="0" y="0"/>
            <wp:positionH relativeFrom="column">
              <wp:posOffset>812800</wp:posOffset>
            </wp:positionH>
            <wp:positionV relativeFrom="paragraph">
              <wp:posOffset>36195</wp:posOffset>
            </wp:positionV>
            <wp:extent cx="779780" cy="552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79780" cy="552450"/>
                    </a:xfrm>
                    <a:prstGeom prst="rect">
                      <a:avLst/>
                    </a:prstGeom>
                    <a:noFill/>
                  </pic:spPr>
                </pic:pic>
              </a:graphicData>
            </a:graphic>
          </wp:anchor>
        </w:drawing>
      </w:r>
      <w:r>
        <w:rPr>
          <w:rFonts w:ascii="Helvetica" w:hAnsi="Helvetica"/>
          <w:color w:val="000000"/>
          <w:sz w:val="28"/>
        </w:rPr>
        <w:t xml:space="preserve"> </w:t>
      </w:r>
      <w:r>
        <w:rPr>
          <w:rFonts w:ascii="Helvetica" w:hAnsi="Helvetica"/>
          <w:color w:val="000000"/>
          <w:sz w:val="28"/>
        </w:rPr>
        <w:tab/>
        <w:tab/>
        <w:tab/>
        <w:tab/>
        <w:tab/>
        <w:tab/>
        <w:tab/>
        <w:tab/>
        <w:tab/>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w:altName w:val="Arial"/>
    <w:charset w:val="01"/>
    <w:family w:val="auto"/>
    <w:pitch w:val="variable"/>
  </w:font>
  <w:font w:name="ArialMT">
    <w:charset w:val="01"/>
    <w:family w:val="auto"/>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LibreOffice/24.8.4.2$MacOSX_X86_64 LibreOffice_project/bb3cfa12c7b1bf994ecc5649a80400d06cd71002</Application>
  <AppVersion>15.0000</AppVersion>
  <Pages>4</Pages>
  <Words>908</Words>
  <Characters>4642</Characters>
  <CharactersWithSpaces>5533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2024-12-22T18:56:58Z</dcterms:created>
  <dc:creator/>
  <dc:description/>
  <dc:language>en-GB</dc:language>
  <cp:lastModifiedBy/>
  <dcterms:modified xsi:type="dcterms:W3CDTF">2024-12-22T20:21:24Z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