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24d525909904ec0" /></Relationships>
</file>

<file path=word/document.xml><?xml version="1.0" encoding="utf-8"?>
<w:document xmlns:w="http://schemas.openxmlformats.org/wordprocessingml/2006/main">
  <w:body>
    <w:tbl>
      <w:tblPr>
        <w:tblStyle w:val="TableGrid"/>
        <w:tblW w:w="0" w:type="auto"/>
        <w:tblCellSpacing w:w="0" w:type="dxa"/>
        <w:tblCellMar>
          <w:left w:w="124" w:type="dxa"/>
        </w:tblCellMar>
      </w:tblPr>
      <w:tblGrid>
        <w:gridCol/>
        <w:gridCol/>
        <w:gridCol/>
        <w:gridCol/>
        <w:gridCol/>
      </w:tblGrid>
      <w:tr>
        <w:trPr>
          <w:tblCellSpacing w:w="0" w:type="dxa"/>
        </w:trPr>
        <w:tc>
          <w:tcPr>
            <w:tcW w:w="2160" w:type="auto"/>
            <w:shd w:val="clear" w:color="auto" w:fill="D9D9D9"/>
            <w:vAlign w:val="center"/>
          </w:tcPr>
          <w:p>
            <w:pPr>
              <w:bidi w:val="false"/>
              <w:ind w:firstLine="0"/>
              <w:jc w:val="left"/>
              <w:rPr>
                <w:lang w:val="en"/>
              </w:rPr>
            </w:pPr>
            <w:r>
              <w:t xml:space="preserve">SCE
Description</w:t>
            </w:r>
          </w:p>
        </w:tc>
        <w:tc>
          <w:tcPr>
            <w:tcW w:w="3660" w:type="auto"/>
            <w:shd w:val="clear" w:color="auto" w:fill="000000"/>
            <w:vAlign w:val="center"/>
          </w:tcPr>
          <w:p>
            <w:pPr>
              <w:bidi w:val="false"/>
              <w:ind w:firstLine="0"/>
              <w:jc w:val="left"/>
              <w:rPr>
                <w:lang w:val="en"/>
              </w:rPr>
            </w:pPr>
            <w:r>
              <w:t xml:space="preserve">Emergency Depressurisation (Blowdown) System</w:t>
            </w:r>
          </w:p>
        </w:tc>
        <w:tc>
          <w:tcPr>
            <w:tcW w:w="4400" w:type="auto"/>
            <w:shd w:val="clear" w:color="auto" w:fill="D9D9D9"/>
            <w:vAlign w:val="center"/>
          </w:tcPr>
          <w:p>
            <w:pPr>
              <w:bidi w:val="false"/>
              <w:ind w:firstLine="0"/>
              <w:jc w:val="left"/>
              <w:rPr>
                <w:lang w:val="en"/>
              </w:rPr>
            </w:pPr>
            <w:r>
              <w:t xml:space="preserve">Teste0000012033</w:t>
            </w:r>
          </w:p>
        </w:tc>
        <w:tc>
          <w:tcPr>
            <w:tcW w:w="2720" w:type="auto"/>
            <w:shd w:val="clear" w:color="auto" w:fill="000000"/>
            <w:vAlign w:val="center"/>
          </w:tcPr>
          <w:p>
            <w:pPr>
              <w:bidi w:val="false"/>
              <w:ind w:firstLine="0"/>
              <w:jc w:val="left"/>
              <w:rPr>
                <w:lang w:val="en"/>
              </w:rPr>
            </w:pPr>
            <w:r>
              <w:t xml:space="preserve">SCE
Custodian</w:t>
            </w:r>
          </w:p>
        </w:tc>
        <w:tc>
          <w:tcPr>
            <w:tcW w:w="2420" w:type="auto"/>
            <w:vAlign w:val="center"/>
          </w:tcPr>
          <w:p/>
        </w:tc>
      </w:tr>
    </w:tbl>
    <w:p>
      <w:pPr>
        <w:bidi w:val="false"/>
        <w:ind w:firstLine="0"/>
        <w:jc w:val="left"/>
        <w:rPr>
          <w:lang w:val="en"/>
        </w:rPr>
      </w:pPr>
      <w:r>
        <w:br/>
      </w:r>
    </w:p>
    <w:tbl>
      <w:tblPr>
        <w:tblStyle w:val="TableGrid"/>
        <w:tblW w:w="0" w:type="auto"/>
        <w:tblCellSpacing w:w="0" w:type="dxa"/>
        <w:tblCellMar>
          <w:left w:w="144" w:type="dxa"/>
        </w:tblCellMar>
      </w:tblPr>
      <w:tblGrid>
        <w:gridCol/>
        <w:gridCol/>
      </w:tblGrid>
      <w:tr>
        <w:trPr>
          <w:tblCellSpacing w:w="0" w:type="dxa"/>
        </w:trPr>
        <w:tc>
          <w:tcPr>
            <w:tcW w:w="3060" w:type="auto"/>
            <w:shd w:val="clear" w:color="auto" w:fill="D9D9D9"/>
            <w:vAlign w:val="center"/>
          </w:tcPr>
          <w:p>
            <w:pPr>
              <w:bidi w:val="false"/>
              <w:ind w:firstLine="0"/>
              <w:jc w:val="left"/>
              <w:rPr>
                <w:lang w:val="en"/>
              </w:rPr>
            </w:pPr>
            <w:r>
              <w:t xml:space="preserve">SAFETY
CRITICAL ELEMENT</w:t>
            </w:r>
          </w:p>
        </w:tc>
        <w:tc>
          <w:tcPr>
            <w:tcW w:w="12520" w:type="auto"/>
            <w:vAlign w:val="center"/>
          </w:tcPr>
          <w:p>
            <w:pPr>
              <w:bidi w:val="false"/>
              <w:ind w:firstLine="0"/>
              <w:jc w:val="left"/>
              <w:rPr>
                <w:lang w:val="en"/>
              </w:rPr>
            </w:pPr>
            <w:r>
              <w:t xml:space="preserve">Emergency Depressurisation (Blowdown) System</w:t>
            </w:r>
          </w:p>
        </w:tc>
      </w:tr>
      <w:tr>
        <w:trPr>
          <w:tblCellSpacing w:w="0" w:type="dxa"/>
        </w:trPr>
        <w:tc>
          <w:tcPr>
            <w:tcW w:w="3060" w:type="auto"/>
            <w:shd w:val="clear" w:color="auto" w:fill="D9D9D9"/>
            <w:vAlign w:val="center"/>
          </w:tcPr>
          <w:p>
            <w:pPr>
              <w:bidi w:val="false"/>
              <w:ind w:firstLine="0"/>
              <w:jc w:val="left"/>
              <w:rPr>
                <w:lang w:val="en"/>
              </w:rPr>
            </w:pPr>
            <w:r>
              <w:t xml:space="preserve">OBJECTIVE(S)</w:t>
            </w:r>
          </w:p>
        </w:tc>
        <w:tc>
          <w:tcPr>
            <w:tcW w:w="12520" w:type="auto"/>
            <w:vAlign w:val="center"/>
          </w:tcPr>
          <w:p>
            <w:pPr>
              <w:bidi w:val="false"/>
              <w:ind w:firstLine="0"/>
              <w:jc w:val="left"/>
              <w:rPr>
                <w:lang w:val="en"/>
              </w:rPr>
            </w:pPr>
            <w:r>
              <w:t xml:space="preserve">- To provide a means of controlled and safe disposal of hydrocarbon gas to the flare system.  
- To provide controlled pressure reduction of the process plant to a safe pressure in the event of a fire or specified process upset and minimise the potential for escalation by reducing the volume of the inventory.</w:t>
            </w:r>
          </w:p>
        </w:tc>
      </w:tr>
      <w:tr>
        <w:trPr>
          <w:tblCellSpacing w:w="0" w:type="dxa"/>
        </w:trPr>
        <w:tc>
          <w:tcPr>
            <w:tcW w:w="3060" w:type="auto"/>
            <w:shd w:val="clear" w:color="auto" w:fill="D9D9D9"/>
            <w:vAlign w:val="center"/>
          </w:tcPr>
          <w:p>
            <w:pPr>
              <w:bidi w:val="false"/>
              <w:ind w:firstLine="0"/>
              <w:jc w:val="left"/>
              <w:rPr>
                <w:lang w:val="en"/>
              </w:rPr>
            </w:pPr>
            <w:r>
              <w:t xml:space="preserve">SCOPE /
BOUNDARY LIMIT</w:t>
            </w:r>
          </w:p>
        </w:tc>
        <w:tc>
          <w:tcPr>
            <w:tcW w:w="12520" w:type="auto"/>
            <w:vAlign w:val="center"/>
          </w:tcPr>
          <w:p>
            <w:pPr>
              <w:bidi w:val="false"/>
              <w:ind w:firstLine="0"/>
              <w:jc w:val="left"/>
              <w:rPr>
                <w:lang w:val="en"/>
              </w:rPr>
            </w:pPr>
            <w:r>
              <w:t xml:space="preserve">The following are included in this SCE:
-	Blowdown valves, control cabling from BDV to ESD panel
-	Locking system for manual isolation valves on blowdown pipework
Note: Blowdown piping is covered under DC-02 Flare and Vent System</w:t>
            </w:r>
          </w:p>
        </w:tc>
      </w:tr>
      <w:tr>
        <w:trPr>
          <w:tblCellSpacing w:w="0" w:type="dxa"/>
        </w:trPr>
        <w:tc>
          <w:tcPr>
            <w:tcW w:w="3060" w:type="auto"/>
            <w:shd w:val="clear" w:color="auto" w:fill="D9D9D9"/>
            <w:vAlign w:val="center"/>
          </w:tcPr>
          <w:p>
            <w:pPr>
              <w:bidi w:val="false"/>
              <w:ind w:firstLine="0"/>
              <w:jc w:val="left"/>
              <w:rPr>
                <w:lang w:val="en"/>
              </w:rPr>
            </w:pPr>
            <w:r>
              <w:t xml:space="preserve">SYSTEM
DESCRIPTION</w:t>
            </w:r>
          </w:p>
        </w:tc>
        <w:tc>
          <w:tcPr>
            <w:tcW w:w="12520" w:type="auto"/>
            <w:vAlign w:val="center"/>
          </w:tcPr>
          <w:p/>
        </w:tc>
      </w:tr>
    </w:tbl>
    <w:p>
      <w:pPr>
        <w:bidi w:val="false"/>
        <w:ind w:firstLine="0"/>
        <w:jc w:val="left"/>
        <w:rPr>
          <w:lang w:val="en"/>
        </w:rPr>
      </w:pPr>
      <w:r>
        <w:br/>
      </w:r>
    </w:p>
    <w:tbl>
      <w:tblPr>
        <w:tblStyle w:val="TableGrid"/>
        <w:tblW w:w="0" w:type="auto"/>
        <w:tblCellSpacing w:w="0" w:type="dxa"/>
        <w:tblCellMar>
          <w:left w:w="149" w:type="dxa"/>
        </w:tblCellMar>
      </w:tblPr>
      <w:tblGrid>
        <w:gridCol/>
        <w:gridCol/>
      </w:tblGrid>
      <w:tr>
        <w:trPr>
          <w:tblCellSpacing w:w="0" w:type="dxa"/>
        </w:trPr>
        <w:tc>
          <w:tcPr>
            <w:tcW w:w="15580" w:type="auto"/>
            <w:gridSpan w:val="2"/>
            <w:shd w:val="clear" w:color="auto" w:fill="E6E6E6"/>
            <w:vAlign w:val="center"/>
          </w:tcPr>
          <w:p>
            <w:pPr>
              <w:bidi w:val="false"/>
              <w:ind w:firstLine="0"/>
              <w:jc w:val="left"/>
              <w:rPr>
                <w:lang w:val="en"/>
              </w:rPr>
            </w:pPr>
            <w:r>
              <w:t xml:space="preserve">INTERDEPENDENCY</w:t>
            </w:r>
          </w:p>
        </w:tc>
      </w:tr>
      <w:tr>
        <w:trPr>
          <w:tblCellSpacing w:w="0" w:type="dxa"/>
        </w:trPr>
        <w:tc>
          <w:tcPr>
            <w:tcW w:w="4660" w:type="auto"/>
            <w:vAlign w:val="center"/>
          </w:tcPr>
          <w:p>
            <w:pPr>
              <w:bidi w:val="false"/>
              <w:ind w:firstLine="0"/>
              <w:jc w:val="left"/>
              <w:rPr>
                <w:lang w:val="en"/>
              </w:rPr>
            </w:pPr>
            <w:r>
              <w:t xml:space="preserve">SCE</w:t>
            </w:r>
          </w:p>
        </w:tc>
        <w:tc>
          <w:tcPr>
            <w:tcW w:w="10920" w:type="auto"/>
            <w:vAlign w:val="center"/>
          </w:tcPr>
          <w:p>
            <w:pPr>
              <w:bidi w:val="false"/>
              <w:ind w:firstLine="0"/>
              <w:jc w:val="left"/>
              <w:rPr>
                <w:lang w:val="en"/>
              </w:rPr>
            </w:pPr>
            <w:r>
              <w:t xml:space="preserve">Relationship</w:t>
            </w:r>
          </w:p>
        </w:tc>
      </w:tr>
      <w:tr>
        <w:trPr>
          <w:tblCellSpacing w:w="0" w:type="dxa"/>
        </w:trPr>
        <w:tc>
          <w:tcPr>
            <w:tcW w:w="4660" w:type="auto"/>
            <w:vAlign w:val="center"/>
          </w:tcPr>
          <w:p>
            <w:pPr>
              <w:bidi w:val="false"/>
              <w:ind w:firstLine="-119"/>
              <w:jc w:val="left"/>
              <w:rPr>
                <w:lang w:val="en"/>
              </w:rPr>
            </w:pPr>
            <w:r>
              <w:t xml:space="preserve">PR-08 (Hydrocarbon Containment – Process/Utilities)
</w:t>
            </w:r>
          </w:p>
          <w:p>
            <w:pPr>
              <w:bidi w:val="false"/>
              <w:ind w:firstLine="-119"/>
              <w:jc w:val="left"/>
              <w:rPr>
                <w:lang w:val="en"/>
              </w:rPr>
            </w:pPr>
            <w:r>
              <w:t xml:space="preserve">DC-02 (Vent &amp; Flare System)
</w:t>
            </w:r>
          </w:p>
          <w:p>
            <w:pPr>
              <w:bidi w:val="false"/>
              <w:ind w:firstLine="-119"/>
              <w:jc w:val="left"/>
              <w:rPr>
                <w:lang w:val="en"/>
              </w:rPr>
            </w:pPr>
            <w:r>
              <w:t xml:space="preserve">DC-03 (Fire &amp; Gas Detection)
</w:t>
            </w:r>
          </w:p>
          <w:p>
            <w:pPr>
              <w:bidi w:val="false"/>
              <w:ind w:firstLine="-119"/>
              <w:jc w:val="left"/>
              <w:rPr>
                <w:lang w:val="en"/>
              </w:rPr>
            </w:pPr>
            <w:r>
              <w:t xml:space="preserve">DC-04 (Emergency Shutdown System)
</w:t>
            </w:r>
          </w:p>
          <w:p>
            <w:pPr>
              <w:bidi w:val="false"/>
              <w:ind w:firstLine="-119"/>
              <w:jc w:val="left"/>
              <w:rPr>
                <w:lang w:val="en"/>
              </w:rPr>
            </w:pPr>
            <w:r>
              <w:t xml:space="preserve">MI-01 (Passive Fire Protection)
</w:t>
            </w:r>
          </w:p>
        </w:tc>
        <w:tc>
          <w:tcPr>
            <w:tcW w:w="10920" w:type="auto"/>
            <w:vAlign w:val="center"/>
          </w:tcPr>
          <w:p>
            <w:pPr>
              <w:bidi w:val="false"/>
              <w:ind w:firstLine="-119"/>
              <w:jc w:val="left"/>
              <w:rPr>
                <w:lang w:val="en"/>
              </w:rPr>
            </w:pPr>
            <w:r>
              <w:t xml:space="preserve">Allows blowdown of process hydrocarbons
</w:t>
            </w:r>
          </w:p>
          <w:p>
            <w:pPr>
              <w:bidi w:val="false"/>
              <w:ind w:firstLine="-119"/>
              <w:jc w:val="left"/>
              <w:rPr>
                <w:lang w:val="en"/>
              </w:rPr>
            </w:pPr>
            <w:r>
              <w:t xml:space="preserve">Provide a means for safely disposal of process fluids
</w:t>
            </w:r>
          </w:p>
          <w:p>
            <w:pPr>
              <w:bidi w:val="false"/>
              <w:ind w:firstLine="-119"/>
              <w:jc w:val="left"/>
              <w:rPr>
                <w:lang w:val="en"/>
              </w:rPr>
            </w:pPr>
            <w:r>
              <w:t xml:space="preserve">Fire &amp; Gas System initiate shutdown and blowdown
</w:t>
            </w:r>
          </w:p>
          <w:p>
            <w:pPr>
              <w:bidi w:val="false"/>
              <w:ind w:firstLine="-119"/>
              <w:jc w:val="left"/>
              <w:rPr>
                <w:lang w:val="en"/>
              </w:rPr>
            </w:pPr>
            <w:r>
              <w:t xml:space="preserve">ESD initiates blowdown as per Cause &amp; Effect
</w:t>
            </w:r>
          </w:p>
          <w:p>
            <w:pPr>
              <w:bidi w:val="false"/>
              <w:ind w:firstLine="-119"/>
              <w:jc w:val="left"/>
              <w:rPr>
                <w:lang w:val="en"/>
              </w:rPr>
            </w:pPr>
            <w:r>
              <w:t xml:space="preserve">Applied to blowdown valves and supporting structures as necessary to protect against fire event
</w:t>
            </w:r>
          </w:p>
        </w:tc>
      </w:tr>
    </w:tbl>
    <w:p>
      <w:pPr>
        <w:bidi w:val="false"/>
        <w:ind w:firstLine="0"/>
        <w:jc w:val="left"/>
        <w:rPr>
          <w:lang w:val="en"/>
        </w:rPr>
      </w:pPr>
      <w:r>
        <w:br/>
      </w:r>
    </w:p>
    <w:tbl>
      <w:tblPr>
        <w:tblStyle w:val="TableGrid"/>
        <w:tblW w:w="0" w:type="auto"/>
        <w:tblCellSpacing w:w="0" w:type="dxa"/>
        <w:tblCellMar>
          <w:left w:w="144" w:type="dxa"/>
        </w:tblCellMar>
      </w:tblPr>
      <w:tblGrid>
        <w:gridCol/>
        <w:gridCol/>
      </w:tblGrid>
      <w:tr>
        <w:trPr>
          <w:tblCellSpacing w:w="0" w:type="dxa"/>
        </w:trPr>
        <w:tc>
          <w:tcPr>
            <w:tcW w:w="15580" w:type="auto"/>
            <w:gridSpan w:val="2"/>
            <w:shd w:val="clear" w:color="auto" w:fill="E6E6E6"/>
            <w:vAlign w:val="center"/>
          </w:tcPr>
          <w:p>
            <w:pPr>
              <w:bidi w:val="false"/>
              <w:ind w:firstLine="0"/>
              <w:jc w:val="left"/>
              <w:rPr>
                <w:lang w:val="en"/>
              </w:rPr>
            </w:pPr>
            <w:r>
              <w:t xml:space="preserve">CORPORATE CRITERIAS</w:t>
            </w:r>
          </w:p>
        </w:tc>
      </w:tr>
      <w:tr>
        <w:trPr>
          <w:tblCellSpacing w:w="0" w:type="dxa"/>
        </w:trPr>
        <w:tc>
          <w:tcPr>
            <w:tcW w:w="3060" w:type="auto"/>
            <w:shd w:val="clear" w:color="auto" w:fill="D9D9D9"/>
            <w:vAlign w:val="center"/>
          </w:tcPr>
          <w:p>
            <w:pPr>
              <w:bidi w:val="false"/>
              <w:ind w:firstLine="0"/>
              <w:jc w:val="left"/>
              <w:rPr>
                <w:lang w:val="en"/>
              </w:rPr>
            </w:pPr>
            <w:r>
              <w:t xml:space="preserve">CRITERIA NO.</w:t>
            </w:r>
          </w:p>
        </w:tc>
        <w:tc>
          <w:tcPr>
            <w:tcW w:w="12520" w:type="auto"/>
            <w:vAlign w:val="center"/>
          </w:tcPr>
          <w:p>
            <w:pPr>
              <w:bidi w:val="false"/>
              <w:ind w:firstLine="0"/>
              <w:jc w:val="left"/>
              <w:rPr>
                <w:lang w:val="en"/>
              </w:rPr>
            </w:pPr>
            <w:r>
              <w:t xml:space="preserve">DC-05-09</w:t>
            </w:r>
          </w:p>
        </w:tc>
      </w:tr>
      <w:tr>
        <w:trPr>
          <w:tblCellSpacing w:w="0" w:type="dxa"/>
        </w:trPr>
        <w:tc>
          <w:tcPr>
            <w:tcW w:w="3060" w:type="auto"/>
            <w:shd w:val="clear" w:color="auto" w:fill="D9D9D9"/>
            <w:vAlign w:val="center"/>
          </w:tcPr>
          <w:p>
            <w:pPr>
              <w:bidi w:val="false"/>
              <w:ind w:firstLine="0"/>
              <w:jc w:val="left"/>
              <w:rPr>
                <w:lang w:val="en"/>
              </w:rPr>
            </w:pPr>
            <w:r>
              <w:t xml:space="preserve">PROCESS SAFETY SPECIFICATION</w:t>
            </w:r>
          </w:p>
        </w:tc>
        <w:tc>
          <w:tcPr>
            <w:tcW w:w="12520" w:type="auto"/>
            <w:vAlign w:val="center"/>
          </w:tcPr>
          <w:p>
            <w:pPr>
              <w:bidi w:val="false"/>
              <w:ind w:firstLine="0"/>
              <w:jc w:val="left"/>
              <w:rPr>
                <w:lang w:val="en"/>
              </w:rPr>
            </w:pPr>
            <w:r>
              <w:t xml:space="preserve">Reliability/ Availability</w:t>
            </w:r>
          </w:p>
        </w:tc>
      </w:tr>
      <w:tr>
        <w:trPr>
          <w:tblCellSpacing w:w="0" w:type="dxa"/>
        </w:trPr>
        <w:tc>
          <w:tcPr>
            <w:tcW w:w="3060" w:type="auto"/>
            <w:shd w:val="clear" w:color="auto" w:fill="D9D9D9"/>
            <w:vAlign w:val="center"/>
          </w:tcPr>
          <w:p>
            <w:pPr>
              <w:bidi w:val="false"/>
              <w:ind w:firstLine="0"/>
              <w:jc w:val="left"/>
              <w:rPr>
                <w:lang w:val="en"/>
              </w:rPr>
            </w:pPr>
            <w:r>
              <w:t xml:space="preserve">STATEMENT</w:t>
            </w:r>
          </w:p>
        </w:tc>
        <w:tc>
          <w:tcPr>
            <w:tcW w:w="12520" w:type="auto"/>
            <w:vAlign w:val="center"/>
          </w:tcPr>
          <w:p>
            <w:pPr>
              <w:bidi w:val="false"/>
              <w:ind w:firstLine="0"/>
              <w:jc w:val="left"/>
              <w:rPr>
                <w:lang w:val="en"/>
              </w:rPr>
            </w:pPr>
            <w:r>
              <w:t xml:space="preserve">Reliability</w:t>
            </w:r>
          </w:p>
        </w:tc>
      </w:tr>
      <w:tr>
        <w:trPr>
          <w:tblCellSpacing w:w="0" w:type="dxa"/>
        </w:trPr>
        <w:tc>
          <w:tcPr>
            <w:tcW w:w="3060" w:type="auto"/>
            <w:shd w:val="clear" w:color="auto" w:fill="D9D9D9"/>
            <w:vAlign w:val="center"/>
          </w:tcPr>
          <w:p>
            <w:pPr>
              <w:bidi w:val="false"/>
              <w:ind w:firstLine="0"/>
              <w:jc w:val="left"/>
              <w:rPr>
                <w:lang w:val="en"/>
              </w:rPr>
            </w:pPr>
            <w:r>
              <w:t xml:space="preserve">MODEC CORPORATE PERFORMANCE CRITERIA</w:t>
            </w:r>
          </w:p>
        </w:tc>
        <w:tc>
          <w:tcPr>
            <w:tcW w:w="12520" w:type="auto"/>
            <w:vAlign w:val="center"/>
          </w:tcPr>
          <w:p>
            <w:pPr>
              <w:bidi w:val="false"/>
              <w:ind w:firstLine="0"/>
              <w:jc w:val="left"/>
              <w:rPr>
                <w:lang w:val="en"/>
              </w:rPr>
            </w:pPr>
            <w:r>
              <w:t xml:space="preserve">The Blowdown System external field equipment shall meet IP66 minimum.</w:t>
            </w:r>
          </w:p>
        </w:tc>
      </w:tr>
      <w:tr>
        <w:trPr>
          <w:tblCellSpacing w:w="0" w:type="dxa"/>
        </w:trPr>
        <w:tc>
          <w:tcPr>
            <w:tcW w:w="3060" w:type="auto"/>
            <w:shd w:val="clear" w:color="auto" w:fill="D9D9D9"/>
            <w:vAlign w:val="center"/>
          </w:tcPr>
          <w:p>
            <w:pPr>
              <w:bidi w:val="false"/>
              <w:ind w:firstLine="0"/>
              <w:jc w:val="left"/>
              <w:rPr>
                <w:lang w:val="en"/>
              </w:rPr>
            </w:pPr>
            <w:r>
              <w:t xml:space="preserve">REFERENCES</w:t>
            </w:r>
          </w:p>
        </w:tc>
        <w:tc>
          <w:tcPr>
            <w:tcW w:w="12520" w:type="auto"/>
            <w:vAlign w:val="center"/>
          </w:tcPr>
          <w:p/>
        </w:tc>
      </w:tr>
    </w:tbl>
    <w:p>
      <w:pPr>
        <w:bidi w:val="false"/>
        <w:ind w:firstLine="0"/>
        <w:jc w:val="left"/>
        <w:rPr>
          <w:lang w:val="en"/>
        </w:rPr>
      </w:pPr>
      <w:r>
        <w:br/>
      </w:r>
    </w:p>
    <w:tbl>
      <w:tblPr>
        <w:tblStyle w:val="TableGrid"/>
        <w:tblW w:w="0" w:type="auto"/>
        <w:tblCellSpacing w:w="0" w:type="dxa"/>
        <w:tblCellMar>
          <w:left w:w="149" w:type="dxa"/>
        </w:tblCellMar>
      </w:tblPr>
      <w:tblGrid>
        <w:gridCol/>
        <w:gridCol/>
        <w:gridCol/>
      </w:tblGrid>
      <w:tr>
        <w:trPr>
          <w:tblCellSpacing w:w="0" w:type="dxa"/>
        </w:trPr>
        <w:tc>
          <w:tcPr>
            <w:tcW w:w="15580" w:type="auto"/>
            <w:gridSpan w:val="3"/>
            <w:shd w:val="clear" w:color="auto" w:fill="E6E6E6"/>
            <w:vAlign w:val="center"/>
          </w:tcPr>
          <w:p>
            <w:pPr>
              <w:bidi w:val="false"/>
              <w:ind w:firstLine="0"/>
              <w:jc w:val="left"/>
              <w:rPr>
                <w:lang w:val="en"/>
              </w:rPr>
            </w:pPr>
            <w:r>
              <w:t xml:space="preserve">FUNCTIONAL
SPECIFICATION</w:t>
            </w:r>
          </w:p>
        </w:tc>
      </w:tr>
      <w:tr>
        <w:trPr>
          <w:tblCellSpacing w:w="0" w:type="dxa"/>
        </w:trPr>
        <w:tc>
          <w:tcPr>
            <w:tcW w:w="4660" w:type="auto"/>
            <w:vAlign w:val="center"/>
          </w:tcPr>
          <w:p>
            <w:pPr>
              <w:bidi w:val="false"/>
              <w:ind w:firstLine="0"/>
              <w:jc w:val="left"/>
              <w:rPr>
                <w:lang w:val="en"/>
              </w:rPr>
            </w:pPr>
            <w:r>
              <w:t xml:space="preserve">Regulations</w:t>
            </w:r>
          </w:p>
        </w:tc>
        <w:tc>
          <w:tcPr>
            <w:tcW w:w="4660" w:type="auto"/>
            <w:vAlign w:val="center"/>
          </w:tcPr>
          <w:p>
            <w:pPr>
              <w:bidi w:val="false"/>
              <w:ind w:firstLine="0"/>
              <w:jc w:val="left"/>
              <w:rPr>
                <w:lang w:val="en"/>
              </w:rPr>
            </w:pPr>
            <w:r>
              <w:t xml:space="preserve">Regulations (Internacional/Class/Local)</w:t>
            </w:r>
          </w:p>
        </w:tc>
        <w:tc>
          <w:tcPr>
            <w:tcW w:w="4660" w:type="auto"/>
            <w:vAlign w:val="center"/>
          </w:tcPr>
          <w:p>
            <w:pPr>
              <w:bidi w:val="false"/>
              <w:ind w:firstLine="0"/>
              <w:jc w:val="left"/>
              <w:rPr>
                <w:lang w:val="en"/>
              </w:rPr>
            </w:pPr>
            <w:r>
              <w:t xml:space="preserve">Reference</w:t>
            </w:r>
          </w:p>
        </w:tc>
      </w:tr>
      <w:tr>
        <w:trPr>
          <w:tblCellSpacing w:w="0" w:type="dxa"/>
        </w:trPr>
        <w:tc>
          <w:tcPr>
            <w:tcW w:w="4660" w:type="auto"/>
            <w:vAlign w:val="center"/>
          </w:tcPr>
          <w:p>
            <w:pPr>
              <w:bidi w:val="false"/>
              <w:ind w:firstLine="-119"/>
              <w:jc w:val="left"/>
              <w:rPr>
                <w:lang w:val="en"/>
              </w:rPr>
            </w:pPr>
            <w:r>
              <w:t xml:space="preserve">CLASS REQUIREMENT(S) :
ABS</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CLASS REQUIREMENT(S) :
DNV-GL</w:t>
            </w:r>
          </w:p>
        </w:tc>
        <w:tc>
          <w:tcPr>
            <w:tcW w:w="4660" w:type="auto"/>
            <w:vAlign w:val="center"/>
          </w:tcPr>
          <w:p>
            <w:pPr>
              <w:bidi w:val="false"/>
              <w:ind w:firstLine="-119"/>
              <w:jc w:val="left"/>
              <w:rPr>
                <w:lang w:val="en"/>
              </w:rPr>
            </w:pPr>
            <w:r>
              <w:t xml:space="preserve">3.1.2 The depressurising system shall be as simple as practicable and shall be designed according to the fail safe principle. This normally implies that blow down valves are spring return, and fail to open position.</w:t>
            </w:r>
          </w:p>
        </w:tc>
        <w:tc>
          <w:tcPr>
            <w:tcW w:w="4660" w:type="auto"/>
            <w:vAlign w:val="center"/>
          </w:tcPr>
          <w:p>
            <w:pPr>
              <w:bidi w:val="false"/>
              <w:ind w:firstLine="-119"/>
              <w:jc w:val="left"/>
              <w:rPr>
                <w:lang w:val="en"/>
              </w:rPr>
            </w:pPr>
            <w:r>
              <w:t xml:space="preserve">DNVGL-OS-E201 Ch2Sc3/3.1.2 (Jul-2015)</w:t>
            </w:r>
          </w:p>
        </w:tc>
      </w:tr>
      <w:tr>
        <w:trPr>
          <w:tblCellSpacing w:w="0" w:type="dxa"/>
        </w:trPr>
        <w:tc>
          <w:tcPr>
            <w:tcW w:w="4660" w:type="auto"/>
            <w:vAlign w:val="center"/>
          </w:tcPr>
          <w:p>
            <w:pPr>
              <w:bidi w:val="false"/>
              <w:ind w:firstLine="-119"/>
              <w:jc w:val="left"/>
              <w:rPr>
                <w:lang w:val="en"/>
              </w:rPr>
            </w:pPr>
            <w:r>
              <w:t xml:space="preserve">MODEC Corporate Standards</w:t>
            </w:r>
          </w:p>
        </w:tc>
        <w:tc>
          <w:tcPr>
            <w:tcW w:w="4660" w:type="auto"/>
            <w:vAlign w:val="center"/>
          </w:tcPr>
          <w:p>
            <w:pPr>
              <w:bidi w:val="false"/>
              <w:ind w:firstLine="-119"/>
              <w:jc w:val="left"/>
              <w:rPr>
                <w:lang w:val="en"/>
              </w:rPr>
            </w:pPr>
            <w:r>
              <w:t xml:space="preserve">Blowdown valves shall be air failure open, normally energized ball valves.
Loss of signal to the control / shutdown solenoid valves shall result in the valve moving to its Fail Safe position.</w:t>
            </w:r>
          </w:p>
        </w:tc>
        <w:tc>
          <w:tcPr>
            <w:tcW w:w="4660" w:type="auto"/>
            <w:vAlign w:val="center"/>
          </w:tcPr>
          <w:p>
            <w:pPr>
              <w:bidi w:val="false"/>
              <w:ind w:firstLine="-119"/>
              <w:jc w:val="left"/>
              <w:rPr>
                <w:lang w:val="en"/>
              </w:rPr>
            </w:pPr>
            <w:r>
              <w:t xml:space="preserve">0003-MI20-0006-0050 FPSO Design Philosophy Section 12.2.3.1
0003-MI20-50S1-0240 Instrument and Actuated Valve Specification 6.4
</w:t>
            </w:r>
          </w:p>
        </w:tc>
      </w:tr>
      <w:tr>
        <w:trPr>
          <w:tblCellSpacing w:w="0" w:type="dxa"/>
        </w:trPr>
        <w:tc>
          <w:tcPr>
            <w:tcW w:w="4660" w:type="auto"/>
            <w:vAlign w:val="center"/>
          </w:tcPr>
          <w:p>
            <w:pPr>
              <w:bidi w:val="false"/>
              <w:ind w:firstLine="-119"/>
              <w:jc w:val="left"/>
              <w:rPr>
                <w:lang w:val="en"/>
              </w:rPr>
            </w:pPr>
            <w:r>
              <w:t xml:space="preserve">CODES / STANDARD(S)</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INTERNATIONAL REGULATION(S)</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LOCAL REGULATION(S) (BRAZIL)</w:t>
            </w:r>
          </w:p>
        </w:tc>
        <w:tc>
          <w:tcPr>
            <w:tcW w:w="4660" w:type="auto"/>
            <w:vAlign w:val="center"/>
          </w:tcPr>
          <w:p/>
        </w:tc>
        <w:tc>
          <w:tcPr>
            <w:tcW w:w="4660" w:type="auto"/>
            <w:vAlign w:val="center"/>
          </w:tcPr>
          <w:p>
            <w:pPr>
              <w:bidi w:val="false"/>
              <w:ind w:firstLine="-119"/>
              <w:jc w:val="left"/>
              <w:rPr>
                <w:lang w:val="en"/>
              </w:rPr>
            </w:pPr>
            <w:r>
              <w:t xml:space="preserve">-</w:t>
            </w:r>
          </w:p>
        </w:tc>
      </w:tr>
    </w:tbl>
    <w:p>
      <w:pPr>
        <w:bidi w:val="false"/>
        <w:ind w:firstLine="0"/>
        <w:jc w:val="left"/>
        <w:rPr>
          <w:lang w:val="en"/>
        </w:rPr>
      </w:pPr>
      <w:r>
        <w:br/>
      </w:r>
    </w:p>
    <w:tbl>
      <w:tblPr>
        <w:tblStyle w:val="TableGrid"/>
        <w:tblW w:w="0" w:type="auto"/>
        <w:tblCellSpacing w:w="0" w:type="dxa"/>
        <w:tblCellMar>
          <w:left w:w="149" w:type="dxa"/>
        </w:tblCellMar>
      </w:tblPr>
      <w:tblGrid>
        <w:gridCol/>
        <w:gridCol/>
        <w:gridCol/>
        <w:gridCol/>
      </w:tblGrid>
      <w:tr>
        <w:trPr>
          <w:tblCellSpacing w:w="0" w:type="dxa"/>
        </w:trPr>
        <w:tc>
          <w:tcPr>
            <w:tcW w:w="15580" w:type="auto"/>
            <w:gridSpan w:val="4"/>
            <w:shd w:val="clear" w:color="auto" w:fill="E6E6E6"/>
            <w:vAlign w:val="center"/>
          </w:tcPr>
          <w:p>
            <w:pPr>
              <w:bidi w:val="false"/>
              <w:ind w:firstLine="0"/>
              <w:jc w:val="left"/>
              <w:rPr>
                <w:lang w:val="en"/>
              </w:rPr>
            </w:pPr>
            <w:r>
              <w:t xml:space="preserve">Availability / Reliability Specification</w:t>
            </w:r>
          </w:p>
        </w:tc>
      </w:tr>
      <w:tr>
        <w:trPr>
          <w:tblCellSpacing w:w="0" w:type="dxa"/>
        </w:trPr>
        <w:tc>
          <w:tcPr>
            <w:tcW w:w="3880" w:type="auto"/>
            <w:vAlign w:val="center"/>
          </w:tcPr>
          <w:p>
            <w:pPr>
              <w:bidi w:val="false"/>
              <w:ind w:firstLine="0"/>
              <w:jc w:val="left"/>
              <w:rPr>
                <w:lang w:val="en"/>
              </w:rPr>
            </w:pPr>
            <w:r>
              <w:t xml:space="preserve">Task Num.</w:t>
            </w:r>
          </w:p>
        </w:tc>
        <w:tc>
          <w:tcPr>
            <w:tcW w:w="3880" w:type="auto"/>
            <w:vAlign w:val="center"/>
          </w:tcPr>
          <w:p>
            <w:pPr>
              <w:bidi w:val="false"/>
              <w:ind w:firstLine="0"/>
              <w:jc w:val="left"/>
              <w:rPr>
                <w:lang w:val="en"/>
              </w:rPr>
            </w:pPr>
            <w:r>
              <w:t xml:space="preserve">Task</w:t>
            </w:r>
          </w:p>
        </w:tc>
        <w:tc>
          <w:tcPr>
            <w:tcW w:w="3880" w:type="auto"/>
            <w:vAlign w:val="center"/>
          </w:tcPr>
          <w:p>
            <w:pPr>
              <w:bidi w:val="false"/>
              <w:ind w:firstLine="0"/>
              <w:jc w:val="left"/>
              <w:rPr>
                <w:lang w:val="en"/>
              </w:rPr>
            </w:pPr>
            <w:r>
              <w:t xml:space="preserve">Owner</w:t>
            </w:r>
          </w:p>
        </w:tc>
        <w:tc>
          <w:tcPr>
            <w:tcW w:w="3880" w:type="auto"/>
            <w:vAlign w:val="center"/>
          </w:tcPr>
          <w:p>
            <w:pPr>
              <w:bidi w:val="false"/>
              <w:ind w:firstLine="0"/>
              <w:jc w:val="left"/>
              <w:rPr>
                <w:lang w:val="en"/>
              </w:rPr>
            </w:pPr>
            <w:r>
              <w:t xml:space="preserve">Phase</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Covered in other EPCI assurance task</w:t>
            </w:r>
          </w:p>
        </w:tc>
        <w:tc>
          <w:tcPr>
            <w:tcW w:w="3880" w:type="auto"/>
            <w:vAlign w:val="center"/>
          </w:tcPr>
          <w:p/>
        </w:tc>
        <w:tc>
          <w:tcPr>
            <w:tcW w:w="3880" w:type="auto"/>
            <w:vAlign w:val="center"/>
          </w:tcPr>
          <w:p>
            <w:pPr>
              <w:bidi w:val="false"/>
              <w:ind w:firstLine="-119"/>
              <w:jc w:val="left"/>
              <w:rPr>
                <w:lang w:val="en"/>
              </w:rPr>
            </w:pPr>
            <w:r>
              <w:t xml:space="preserve">Design</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No commissioning assurance tasks.</w:t>
            </w:r>
          </w:p>
        </w:tc>
        <w:tc>
          <w:tcPr>
            <w:tcW w:w="3880" w:type="auto"/>
            <w:vAlign w:val="center"/>
          </w:tcPr>
          <w:p/>
        </w:tc>
        <w:tc>
          <w:tcPr>
            <w:tcW w:w="3880" w:type="auto"/>
            <w:vAlign w:val="center"/>
          </w:tcPr>
          <w:p>
            <w:pPr>
              <w:bidi w:val="false"/>
              <w:ind w:firstLine="-119"/>
              <w:jc w:val="left"/>
              <w:rPr>
                <w:lang w:val="en"/>
              </w:rPr>
            </w:pPr>
            <w:r>
              <w:t xml:space="preserve">Commissioning</w:t>
            </w:r>
          </w:p>
        </w:tc>
      </w:tr>
      <w:tr>
        <w:trPr>
          <w:tblCellSpacing w:w="0" w:type="dxa"/>
        </w:trPr>
        <w:tc>
          <w:tcPr>
            <w:tcW w:w="3880" w:type="auto"/>
            <w:vAlign w:val="center"/>
          </w:tcPr>
          <w:p>
            <w:pPr>
              <w:bidi w:val="false"/>
              <w:ind w:firstLine="-119"/>
              <w:jc w:val="left"/>
              <w:rPr>
                <w:lang w:val="en"/>
              </w:rPr>
            </w:pPr>
            <w:r>
              <w:t xml:space="preserve">DC-05-09P</w:t>
            </w:r>
          </w:p>
        </w:tc>
        <w:tc>
          <w:tcPr>
            <w:tcW w:w="3880" w:type="auto"/>
            <w:vAlign w:val="center"/>
          </w:tcPr>
          <w:p>
            <w:pPr>
              <w:bidi w:val="false"/>
              <w:ind w:firstLine="-119"/>
              <w:jc w:val="left"/>
              <w:rPr>
                <w:lang w:val="en"/>
              </w:rPr>
            </w:pPr>
            <w:r>
              <w:t xml:space="preserve">Confirm by review of vendor data sheets and relevant certification (type approvals, 3rd party reports, etc.) that the blowdown system field devices purchased are rated as IP66 minimum.</w:t>
            </w:r>
          </w:p>
        </w:tc>
        <w:tc>
          <w:tcPr>
            <w:tcW w:w="3880" w:type="auto"/>
            <w:vAlign w:val="center"/>
          </w:tcPr>
          <w:p>
            <w:pPr>
              <w:bidi w:val="false"/>
              <w:ind w:firstLine="-119"/>
              <w:jc w:val="left"/>
              <w:rPr>
                <w:lang w:val="en"/>
              </w:rPr>
            </w:pPr>
            <w:r>
              <w:t xml:space="preserve">I&amp;C</w:t>
            </w:r>
          </w:p>
        </w:tc>
        <w:tc>
          <w:tcPr>
            <w:tcW w:w="3880" w:type="auto"/>
            <w:vAlign w:val="center"/>
          </w:tcPr>
          <w:p>
            <w:pPr>
              <w:bidi w:val="false"/>
              <w:ind w:firstLine="-119"/>
              <w:jc w:val="left"/>
              <w:rPr>
                <w:lang w:val="en"/>
              </w:rPr>
            </w:pPr>
            <w:r>
              <w:t xml:space="preserve">Procurement</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No construction assurance tasks.</w:t>
            </w:r>
          </w:p>
        </w:tc>
        <w:tc>
          <w:tcPr>
            <w:tcW w:w="3880" w:type="auto"/>
            <w:vAlign w:val="center"/>
          </w:tcPr>
          <w:p/>
        </w:tc>
        <w:tc>
          <w:tcPr>
            <w:tcW w:w="3880" w:type="auto"/>
            <w:vAlign w:val="center"/>
          </w:tcPr>
          <w:p>
            <w:pPr>
              <w:bidi w:val="false"/>
              <w:ind w:firstLine="-119"/>
              <w:jc w:val="left"/>
              <w:rPr>
                <w:lang w:val="en"/>
              </w:rPr>
            </w:pPr>
            <w:r>
              <w:t xml:space="preserve">Consutuction Quality</w:t>
            </w:r>
          </w:p>
        </w:tc>
      </w:tr>
    </w:tbl>
    <w:p>
      <w:pPr>
        <w:bidi w:val="false"/>
        <w:ind w:firstLine="0"/>
        <w:jc w:val="left"/>
        <w:rPr>
          <w:lang w:val="en"/>
        </w:rPr>
      </w:pPr>
      <w:r>
        <w:br/>
      </w:r>
    </w:p>
    <w:tbl>
      <w:tblPr>
        <w:tblStyle w:val="TableGrid"/>
        <w:tblW w:w="0" w:type="auto"/>
        <w:tblCellSpacing w:w="0" w:type="dxa"/>
        <w:tblCellMar>
          <w:left w:w="144" w:type="dxa"/>
        </w:tblCellMar>
      </w:tblPr>
      <w:tblGrid>
        <w:gridCol/>
        <w:gridCol/>
      </w:tblGrid>
      <w:tr>
        <w:trPr>
          <w:tblCellSpacing w:w="0" w:type="dxa"/>
        </w:trPr>
        <w:tc>
          <w:tcPr>
            <w:tcW w:w="15580" w:type="auto"/>
            <w:gridSpan w:val="2"/>
            <w:shd w:val="clear" w:color="auto" w:fill="E6E6E6"/>
            <w:vAlign w:val="center"/>
          </w:tcPr>
          <w:p>
            <w:pPr>
              <w:bidi w:val="false"/>
              <w:ind w:firstLine="0"/>
              <w:jc w:val="left"/>
              <w:rPr>
                <w:lang w:val="en"/>
              </w:rPr>
            </w:pPr>
            <w:r>
              <w:t xml:space="preserve">CORPORATE CRITERIAS</w:t>
            </w:r>
          </w:p>
        </w:tc>
      </w:tr>
      <w:tr>
        <w:trPr>
          <w:tblCellSpacing w:w="0" w:type="dxa"/>
        </w:trPr>
        <w:tc>
          <w:tcPr>
            <w:tcW w:w="3060" w:type="auto"/>
            <w:shd w:val="clear" w:color="auto" w:fill="D9D9D9"/>
            <w:vAlign w:val="center"/>
          </w:tcPr>
          <w:p>
            <w:pPr>
              <w:bidi w:val="false"/>
              <w:ind w:firstLine="0"/>
              <w:jc w:val="left"/>
              <w:rPr>
                <w:lang w:val="en"/>
              </w:rPr>
            </w:pPr>
            <w:r>
              <w:t xml:space="preserve">CRITERIA NO.</w:t>
            </w:r>
          </w:p>
        </w:tc>
        <w:tc>
          <w:tcPr>
            <w:tcW w:w="12520" w:type="auto"/>
            <w:vAlign w:val="center"/>
          </w:tcPr>
          <w:p>
            <w:pPr>
              <w:bidi w:val="false"/>
              <w:ind w:firstLine="0"/>
              <w:jc w:val="left"/>
              <w:rPr>
                <w:lang w:val="en"/>
              </w:rPr>
            </w:pPr>
            <w:r>
              <w:t xml:space="preserve">DC-05-10</w:t>
            </w:r>
          </w:p>
        </w:tc>
      </w:tr>
      <w:tr>
        <w:trPr>
          <w:tblCellSpacing w:w="0" w:type="dxa"/>
        </w:trPr>
        <w:tc>
          <w:tcPr>
            <w:tcW w:w="3060" w:type="auto"/>
            <w:shd w:val="clear" w:color="auto" w:fill="D9D9D9"/>
            <w:vAlign w:val="center"/>
          </w:tcPr>
          <w:p>
            <w:pPr>
              <w:bidi w:val="false"/>
              <w:ind w:firstLine="0"/>
              <w:jc w:val="left"/>
              <w:rPr>
                <w:lang w:val="en"/>
              </w:rPr>
            </w:pPr>
            <w:r>
              <w:t xml:space="preserve">PROCESS SAFETY SPECIFICATION</w:t>
            </w:r>
          </w:p>
        </w:tc>
        <w:tc>
          <w:tcPr>
            <w:tcW w:w="12520" w:type="auto"/>
            <w:vAlign w:val="center"/>
          </w:tcPr>
          <w:p>
            <w:pPr>
              <w:bidi w:val="false"/>
              <w:ind w:firstLine="0"/>
              <w:jc w:val="left"/>
              <w:rPr>
                <w:lang w:val="en"/>
              </w:rPr>
            </w:pPr>
            <w:r>
              <w:t xml:space="preserve">Reliability/ Availability</w:t>
            </w:r>
          </w:p>
        </w:tc>
      </w:tr>
      <w:tr>
        <w:trPr>
          <w:tblCellSpacing w:w="0" w:type="dxa"/>
        </w:trPr>
        <w:tc>
          <w:tcPr>
            <w:tcW w:w="3060" w:type="auto"/>
            <w:shd w:val="clear" w:color="auto" w:fill="D9D9D9"/>
            <w:vAlign w:val="center"/>
          </w:tcPr>
          <w:p>
            <w:pPr>
              <w:bidi w:val="false"/>
              <w:ind w:firstLine="0"/>
              <w:jc w:val="left"/>
              <w:rPr>
                <w:lang w:val="en"/>
              </w:rPr>
            </w:pPr>
            <w:r>
              <w:t xml:space="preserve">STATEMENT</w:t>
            </w:r>
          </w:p>
        </w:tc>
        <w:tc>
          <w:tcPr>
            <w:tcW w:w="12520" w:type="auto"/>
            <w:vAlign w:val="center"/>
          </w:tcPr>
          <w:p>
            <w:pPr>
              <w:bidi w:val="false"/>
              <w:ind w:firstLine="0"/>
              <w:jc w:val="left"/>
              <w:rPr>
                <w:lang w:val="en"/>
              </w:rPr>
            </w:pPr>
            <w:r>
              <w:t xml:space="preserve">Availability</w:t>
            </w:r>
          </w:p>
        </w:tc>
      </w:tr>
      <w:tr>
        <w:trPr>
          <w:tblCellSpacing w:w="0" w:type="dxa"/>
        </w:trPr>
        <w:tc>
          <w:tcPr>
            <w:tcW w:w="3060" w:type="auto"/>
            <w:shd w:val="clear" w:color="auto" w:fill="D9D9D9"/>
            <w:vAlign w:val="center"/>
          </w:tcPr>
          <w:p>
            <w:pPr>
              <w:bidi w:val="false"/>
              <w:ind w:firstLine="0"/>
              <w:jc w:val="left"/>
              <w:rPr>
                <w:lang w:val="en"/>
              </w:rPr>
            </w:pPr>
            <w:r>
              <w:t xml:space="preserve">MODEC CORPORATE PERFORMANCE CRITERIA</w:t>
            </w:r>
          </w:p>
        </w:tc>
        <w:tc>
          <w:tcPr>
            <w:tcW w:w="12520" w:type="auto"/>
            <w:vAlign w:val="center"/>
          </w:tcPr>
          <w:p>
            <w:pPr>
              <w:bidi w:val="false"/>
              <w:ind w:firstLine="0"/>
              <w:jc w:val="left"/>
              <w:rPr>
                <w:lang w:val="en"/>
              </w:rPr>
            </w:pPr>
            <w:r>
              <w:t xml:space="preserve">Manual isolation valves installed on blowdown pipework shall be locked open.</w:t>
            </w:r>
          </w:p>
        </w:tc>
      </w:tr>
      <w:tr>
        <w:trPr>
          <w:tblCellSpacing w:w="0" w:type="dxa"/>
        </w:trPr>
        <w:tc>
          <w:tcPr>
            <w:tcW w:w="3060" w:type="auto"/>
            <w:shd w:val="clear" w:color="auto" w:fill="D9D9D9"/>
            <w:vAlign w:val="center"/>
          </w:tcPr>
          <w:p>
            <w:pPr>
              <w:bidi w:val="false"/>
              <w:ind w:firstLine="0"/>
              <w:jc w:val="left"/>
              <w:rPr>
                <w:lang w:val="en"/>
              </w:rPr>
            </w:pPr>
            <w:r>
              <w:t xml:space="preserve">REFERENCES</w:t>
            </w:r>
          </w:p>
        </w:tc>
        <w:tc>
          <w:tcPr>
            <w:tcW w:w="12520" w:type="auto"/>
            <w:vAlign w:val="center"/>
          </w:tcPr>
          <w:p>
            <w:pPr>
              <w:bidi w:val="false"/>
              <w:ind w:firstLine="0"/>
              <w:jc w:val="left"/>
              <w:rPr>
                <w:lang w:val="en"/>
              </w:rPr>
            </w:pPr>
            <w:r>
              <w:t xml:space="preserve">(API STD 521)</w:t>
            </w:r>
          </w:p>
        </w:tc>
      </w:tr>
    </w:tbl>
    <w:p>
      <w:pPr>
        <w:bidi w:val="false"/>
        <w:ind w:firstLine="0"/>
        <w:jc w:val="left"/>
        <w:rPr>
          <w:lang w:val="en"/>
        </w:rPr>
      </w:pPr>
      <w:r>
        <w:br/>
      </w:r>
    </w:p>
    <w:tbl>
      <w:tblPr>
        <w:tblStyle w:val="TableGrid"/>
        <w:tblW w:w="0" w:type="auto"/>
        <w:tblCellSpacing w:w="0" w:type="dxa"/>
        <w:tblCellMar>
          <w:left w:w="149" w:type="dxa"/>
        </w:tblCellMar>
      </w:tblPr>
      <w:tblGrid>
        <w:gridCol/>
        <w:gridCol/>
        <w:gridCol/>
      </w:tblGrid>
      <w:tr>
        <w:trPr>
          <w:tblCellSpacing w:w="0" w:type="dxa"/>
        </w:trPr>
        <w:tc>
          <w:tcPr>
            <w:tcW w:w="15580" w:type="auto"/>
            <w:gridSpan w:val="3"/>
            <w:shd w:val="clear" w:color="auto" w:fill="E6E6E6"/>
            <w:vAlign w:val="center"/>
          </w:tcPr>
          <w:p>
            <w:pPr>
              <w:bidi w:val="false"/>
              <w:ind w:firstLine="0"/>
              <w:jc w:val="left"/>
              <w:rPr>
                <w:lang w:val="en"/>
              </w:rPr>
            </w:pPr>
            <w:r>
              <w:t xml:space="preserve">FUNCTIONAL
SPECIFICATION</w:t>
            </w:r>
          </w:p>
        </w:tc>
      </w:tr>
      <w:tr>
        <w:trPr>
          <w:tblCellSpacing w:w="0" w:type="dxa"/>
        </w:trPr>
        <w:tc>
          <w:tcPr>
            <w:tcW w:w="4660" w:type="auto"/>
            <w:vAlign w:val="center"/>
          </w:tcPr>
          <w:p>
            <w:pPr>
              <w:bidi w:val="false"/>
              <w:ind w:firstLine="0"/>
              <w:jc w:val="left"/>
              <w:rPr>
                <w:lang w:val="en"/>
              </w:rPr>
            </w:pPr>
            <w:r>
              <w:t xml:space="preserve">Regulations</w:t>
            </w:r>
          </w:p>
        </w:tc>
        <w:tc>
          <w:tcPr>
            <w:tcW w:w="4660" w:type="auto"/>
            <w:vAlign w:val="center"/>
          </w:tcPr>
          <w:p>
            <w:pPr>
              <w:bidi w:val="false"/>
              <w:ind w:firstLine="0"/>
              <w:jc w:val="left"/>
              <w:rPr>
                <w:lang w:val="en"/>
              </w:rPr>
            </w:pPr>
            <w:r>
              <w:t xml:space="preserve">Regulations (Internacional/Class/Local)</w:t>
            </w:r>
          </w:p>
        </w:tc>
        <w:tc>
          <w:tcPr>
            <w:tcW w:w="4660" w:type="auto"/>
            <w:vAlign w:val="center"/>
          </w:tcPr>
          <w:p>
            <w:pPr>
              <w:bidi w:val="false"/>
              <w:ind w:firstLine="0"/>
              <w:jc w:val="left"/>
              <w:rPr>
                <w:lang w:val="en"/>
              </w:rPr>
            </w:pPr>
            <w:r>
              <w:t xml:space="preserve">Reference</w:t>
            </w:r>
          </w:p>
        </w:tc>
      </w:tr>
      <w:tr>
        <w:trPr>
          <w:tblCellSpacing w:w="0" w:type="dxa"/>
        </w:trPr>
        <w:tc>
          <w:tcPr>
            <w:tcW w:w="4660" w:type="auto"/>
            <w:vAlign w:val="center"/>
          </w:tcPr>
          <w:p>
            <w:pPr>
              <w:bidi w:val="false"/>
              <w:ind w:firstLine="-119"/>
              <w:jc w:val="left"/>
              <w:rPr>
                <w:lang w:val="en"/>
              </w:rPr>
            </w:pPr>
            <w:r>
              <w:t xml:space="preserve">CLASS REQUIREMENT(S) :
DNV-GL</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CODES / STANDARD(S)</w:t>
            </w:r>
          </w:p>
        </w:tc>
        <w:tc>
          <w:tcPr>
            <w:tcW w:w="4660" w:type="auto"/>
            <w:vAlign w:val="center"/>
          </w:tcPr>
          <w:p/>
        </w:tc>
        <w:tc>
          <w:tcPr>
            <w:tcW w:w="4660" w:type="auto"/>
            <w:vAlign w:val="center"/>
          </w:tcPr>
          <w:p>
            <w:pPr>
              <w:bidi w:val="false"/>
              <w:ind w:firstLine="-119"/>
              <w:jc w:val="left"/>
              <w:rPr>
                <w:lang w:val="en"/>
              </w:rPr>
            </w:pPr>
            <w:r>
              <w:t xml:space="preserve">IEC-61508/ IEC-61511</w:t>
            </w:r>
          </w:p>
        </w:tc>
      </w:tr>
      <w:tr>
        <w:trPr>
          <w:tblCellSpacing w:w="0" w:type="dxa"/>
        </w:trPr>
        <w:tc>
          <w:tcPr>
            <w:tcW w:w="4660" w:type="auto"/>
            <w:vAlign w:val="center"/>
          </w:tcPr>
          <w:p>
            <w:pPr>
              <w:bidi w:val="false"/>
              <w:ind w:firstLine="-119"/>
              <w:jc w:val="left"/>
              <w:rPr>
                <w:lang w:val="en"/>
              </w:rPr>
            </w:pPr>
            <w:r>
              <w:t xml:space="preserve">INTERNATIONAL REGULATION(S)</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LOCAL REGULATION(S) (BRAZIL)</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CLASS REQUIREMENT(S) :
ABS</w:t>
            </w:r>
          </w:p>
        </w:tc>
        <w:tc>
          <w:tcPr>
            <w:tcW w:w="4660" w:type="auto"/>
            <w:vAlign w:val="center"/>
          </w:tcPr>
          <w:p/>
        </w:tc>
        <w:tc>
          <w:tcPr>
            <w:tcW w:w="4660" w:type="auto"/>
            <w:vAlign w:val="center"/>
          </w:tcPr>
          <w:p>
            <w:pPr>
              <w:bidi w:val="false"/>
              <w:ind w:firstLine="-119"/>
              <w:jc w:val="left"/>
              <w:rPr>
                <w:lang w:val="en"/>
              </w:rPr>
            </w:pPr>
            <w:r>
              <w:t xml:space="preserve">-</w:t>
            </w:r>
          </w:p>
        </w:tc>
      </w:tr>
    </w:tbl>
    <w:p>
      <w:pPr>
        <w:bidi w:val="false"/>
        <w:ind w:firstLine="0"/>
        <w:jc w:val="left"/>
        <w:rPr>
          <w:lang w:val="en"/>
        </w:rPr>
      </w:pPr>
      <w:r>
        <w:br/>
      </w:r>
    </w:p>
    <w:tbl>
      <w:tblPr>
        <w:tblStyle w:val="TableGrid"/>
        <w:tblW w:w="0" w:type="auto"/>
        <w:tblCellSpacing w:w="0" w:type="dxa"/>
        <w:tblCellMar>
          <w:left w:w="149" w:type="dxa"/>
        </w:tblCellMar>
      </w:tblPr>
      <w:tblGrid>
        <w:gridCol/>
        <w:gridCol/>
        <w:gridCol/>
        <w:gridCol/>
      </w:tblGrid>
      <w:tr>
        <w:trPr>
          <w:tblCellSpacing w:w="0" w:type="dxa"/>
        </w:trPr>
        <w:tc>
          <w:tcPr>
            <w:tcW w:w="15580" w:type="auto"/>
            <w:gridSpan w:val="4"/>
            <w:shd w:val="clear" w:color="auto" w:fill="E6E6E6"/>
            <w:vAlign w:val="center"/>
          </w:tcPr>
          <w:p>
            <w:pPr>
              <w:bidi w:val="false"/>
              <w:ind w:firstLine="0"/>
              <w:jc w:val="left"/>
              <w:rPr>
                <w:lang w:val="en"/>
              </w:rPr>
            </w:pPr>
            <w:r>
              <w:t xml:space="preserve">Availability / Reliability Specification</w:t>
            </w:r>
          </w:p>
        </w:tc>
      </w:tr>
      <w:tr>
        <w:trPr>
          <w:tblCellSpacing w:w="0" w:type="dxa"/>
        </w:trPr>
        <w:tc>
          <w:tcPr>
            <w:tcW w:w="3880" w:type="auto"/>
            <w:vAlign w:val="center"/>
          </w:tcPr>
          <w:p>
            <w:pPr>
              <w:bidi w:val="false"/>
              <w:ind w:firstLine="0"/>
              <w:jc w:val="left"/>
              <w:rPr>
                <w:lang w:val="en"/>
              </w:rPr>
            </w:pPr>
            <w:r>
              <w:t xml:space="preserve">Task Num.</w:t>
            </w:r>
          </w:p>
        </w:tc>
        <w:tc>
          <w:tcPr>
            <w:tcW w:w="3880" w:type="auto"/>
            <w:vAlign w:val="center"/>
          </w:tcPr>
          <w:p>
            <w:pPr>
              <w:bidi w:val="false"/>
              <w:ind w:firstLine="0"/>
              <w:jc w:val="left"/>
              <w:rPr>
                <w:lang w:val="en"/>
              </w:rPr>
            </w:pPr>
            <w:r>
              <w:t xml:space="preserve">Task</w:t>
            </w:r>
          </w:p>
        </w:tc>
        <w:tc>
          <w:tcPr>
            <w:tcW w:w="3880" w:type="auto"/>
            <w:vAlign w:val="center"/>
          </w:tcPr>
          <w:p>
            <w:pPr>
              <w:bidi w:val="false"/>
              <w:ind w:firstLine="0"/>
              <w:jc w:val="left"/>
              <w:rPr>
                <w:lang w:val="en"/>
              </w:rPr>
            </w:pPr>
            <w:r>
              <w:t xml:space="preserve">Owner</w:t>
            </w:r>
          </w:p>
        </w:tc>
        <w:tc>
          <w:tcPr>
            <w:tcW w:w="3880" w:type="auto"/>
            <w:vAlign w:val="center"/>
          </w:tcPr>
          <w:p>
            <w:pPr>
              <w:bidi w:val="false"/>
              <w:ind w:firstLine="0"/>
              <w:jc w:val="left"/>
              <w:rPr>
                <w:lang w:val="en"/>
              </w:rPr>
            </w:pPr>
            <w:r>
              <w:t xml:space="preserve">Phase</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No commissioning assurance tasks.</w:t>
            </w:r>
          </w:p>
        </w:tc>
        <w:tc>
          <w:tcPr>
            <w:tcW w:w="3880" w:type="auto"/>
            <w:vAlign w:val="center"/>
          </w:tcPr>
          <w:p/>
        </w:tc>
        <w:tc>
          <w:tcPr>
            <w:tcW w:w="3880" w:type="auto"/>
            <w:vAlign w:val="center"/>
          </w:tcPr>
          <w:p>
            <w:pPr>
              <w:bidi w:val="false"/>
              <w:ind w:firstLine="-119"/>
              <w:jc w:val="left"/>
              <w:rPr>
                <w:lang w:val="en"/>
              </w:rPr>
            </w:pPr>
            <w:r>
              <w:t xml:space="preserve">Commissioning</w:t>
            </w:r>
          </w:p>
        </w:tc>
      </w:tr>
      <w:tr>
        <w:trPr>
          <w:tblCellSpacing w:w="0" w:type="dxa"/>
        </w:trPr>
        <w:tc>
          <w:tcPr>
            <w:tcW w:w="3880" w:type="auto"/>
            <w:vAlign w:val="center"/>
          </w:tcPr>
          <w:p>
            <w:pPr>
              <w:bidi w:val="false"/>
              <w:ind w:firstLine="-119"/>
              <w:jc w:val="left"/>
              <w:rPr>
                <w:lang w:val="en"/>
              </w:rPr>
            </w:pPr>
            <w:r>
              <w:t xml:space="preserve">DC-05-10D</w:t>
            </w:r>
          </w:p>
        </w:tc>
        <w:tc>
          <w:tcPr>
            <w:tcW w:w="3880" w:type="auto"/>
            <w:vAlign w:val="center"/>
          </w:tcPr>
          <w:p>
            <w:pPr>
              <w:bidi w:val="false"/>
              <w:ind w:firstLine="-119"/>
              <w:jc w:val="left"/>
              <w:rPr>
                <w:lang w:val="en"/>
              </w:rPr>
            </w:pPr>
            <w:r>
              <w:t xml:space="preserve">Confirm by review of P&amp;ID that manual isolation valves installed on blowdown pipework are locked open.</w:t>
            </w:r>
          </w:p>
        </w:tc>
        <w:tc>
          <w:tcPr>
            <w:tcW w:w="3880" w:type="auto"/>
            <w:vAlign w:val="center"/>
          </w:tcPr>
          <w:p>
            <w:pPr>
              <w:bidi w:val="false"/>
              <w:ind w:firstLine="-119"/>
              <w:jc w:val="left"/>
              <w:rPr>
                <w:lang w:val="en"/>
              </w:rPr>
            </w:pPr>
            <w:r>
              <w:t xml:space="preserve">Topsides Process</w:t>
            </w:r>
          </w:p>
        </w:tc>
        <w:tc>
          <w:tcPr>
            <w:tcW w:w="3880" w:type="auto"/>
            <w:vAlign w:val="center"/>
          </w:tcPr>
          <w:p>
            <w:pPr>
              <w:bidi w:val="false"/>
              <w:ind w:firstLine="-119"/>
              <w:jc w:val="left"/>
              <w:rPr>
                <w:lang w:val="en"/>
              </w:rPr>
            </w:pPr>
            <w:r>
              <w:t xml:space="preserve">Design</w:t>
            </w:r>
          </w:p>
        </w:tc>
      </w:tr>
      <w:tr>
        <w:trPr>
          <w:tblCellSpacing w:w="0" w:type="dxa"/>
        </w:trPr>
        <w:tc>
          <w:tcPr>
            <w:tcW w:w="3880" w:type="auto"/>
            <w:vAlign w:val="center"/>
          </w:tcPr>
          <w:p>
            <w:pPr>
              <w:bidi w:val="false"/>
              <w:ind w:firstLine="-119"/>
              <w:jc w:val="left"/>
              <w:rPr>
                <w:lang w:val="en"/>
              </w:rPr>
            </w:pPr>
            <w:r>
              <w:t xml:space="preserve">DC-05-10C</w:t>
            </w:r>
          </w:p>
        </w:tc>
        <w:tc>
          <w:tcPr>
            <w:tcW w:w="3880" w:type="auto"/>
            <w:vAlign w:val="center"/>
          </w:tcPr>
          <w:p>
            <w:pPr>
              <w:bidi w:val="false"/>
              <w:ind w:firstLine="-119"/>
              <w:jc w:val="left"/>
              <w:rPr>
                <w:lang w:val="en"/>
              </w:rPr>
            </w:pPr>
            <w:r>
              <w:t xml:space="preserve">Confirm via site inspection of LO/LC provision on manual isolation valves blowdown pipework to ensure that they shall be locked open.</w:t>
            </w:r>
          </w:p>
        </w:tc>
        <w:tc>
          <w:tcPr>
            <w:tcW w:w="3880" w:type="auto"/>
            <w:vAlign w:val="center"/>
          </w:tcPr>
          <w:p>
            <w:pPr>
              <w:bidi w:val="false"/>
              <w:ind w:firstLine="-119"/>
              <w:jc w:val="left"/>
              <w:rPr>
                <w:lang w:val="en"/>
              </w:rPr>
            </w:pPr>
            <w:r>
              <w:t xml:space="preserve">Piping/Mechanical</w:t>
            </w:r>
          </w:p>
        </w:tc>
        <w:tc>
          <w:tcPr>
            <w:tcW w:w="3880" w:type="auto"/>
            <w:vAlign w:val="center"/>
          </w:tcPr>
          <w:p>
            <w:pPr>
              <w:bidi w:val="false"/>
              <w:ind w:firstLine="-119"/>
              <w:jc w:val="left"/>
              <w:rPr>
                <w:lang w:val="en"/>
              </w:rPr>
            </w:pPr>
            <w:r>
              <w:t xml:space="preserve">Consutuction Quality</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No procurement assurance tasks.</w:t>
            </w:r>
          </w:p>
        </w:tc>
        <w:tc>
          <w:tcPr>
            <w:tcW w:w="3880" w:type="auto"/>
            <w:vAlign w:val="center"/>
          </w:tcPr>
          <w:p/>
        </w:tc>
        <w:tc>
          <w:tcPr>
            <w:tcW w:w="3880" w:type="auto"/>
            <w:vAlign w:val="center"/>
          </w:tcPr>
          <w:p>
            <w:pPr>
              <w:bidi w:val="false"/>
              <w:ind w:firstLine="-119"/>
              <w:jc w:val="left"/>
              <w:rPr>
                <w:lang w:val="en"/>
              </w:rPr>
            </w:pPr>
            <w:r>
              <w:t xml:space="preserve">Procurement</w:t>
            </w:r>
          </w:p>
        </w:tc>
      </w:tr>
    </w:tbl>
    <w:p>
      <w:pPr>
        <w:bidi w:val="false"/>
        <w:ind w:firstLine="0"/>
        <w:jc w:val="left"/>
        <w:rPr>
          <w:lang w:val="en"/>
        </w:rPr>
      </w:pPr>
      <w:r>
        <w:br/>
      </w:r>
    </w:p>
    <w:tbl>
      <w:tblPr>
        <w:tblStyle w:val="TableGrid"/>
        <w:tblW w:w="0" w:type="auto"/>
        <w:tblCellSpacing w:w="0" w:type="dxa"/>
        <w:tblCellMar>
          <w:left w:w="144" w:type="dxa"/>
        </w:tblCellMar>
      </w:tblPr>
      <w:tblGrid>
        <w:gridCol/>
        <w:gridCol/>
      </w:tblGrid>
      <w:tr>
        <w:trPr>
          <w:tblCellSpacing w:w="0" w:type="dxa"/>
        </w:trPr>
        <w:tc>
          <w:tcPr>
            <w:tcW w:w="15580" w:type="auto"/>
            <w:gridSpan w:val="2"/>
            <w:shd w:val="clear" w:color="auto" w:fill="E6E6E6"/>
            <w:vAlign w:val="center"/>
          </w:tcPr>
          <w:p>
            <w:pPr>
              <w:bidi w:val="false"/>
              <w:ind w:firstLine="0"/>
              <w:jc w:val="left"/>
              <w:rPr>
                <w:lang w:val="en"/>
              </w:rPr>
            </w:pPr>
            <w:r>
              <w:t xml:space="preserve">CORPORATE CRITERIAS</w:t>
            </w:r>
          </w:p>
        </w:tc>
      </w:tr>
      <w:tr>
        <w:trPr>
          <w:tblCellSpacing w:w="0" w:type="dxa"/>
        </w:trPr>
        <w:tc>
          <w:tcPr>
            <w:tcW w:w="3060" w:type="auto"/>
            <w:shd w:val="clear" w:color="auto" w:fill="D9D9D9"/>
            <w:vAlign w:val="center"/>
          </w:tcPr>
          <w:p>
            <w:pPr>
              <w:bidi w:val="false"/>
              <w:ind w:firstLine="0"/>
              <w:jc w:val="left"/>
              <w:rPr>
                <w:lang w:val="en"/>
              </w:rPr>
            </w:pPr>
            <w:r>
              <w:t xml:space="preserve">CRITERIA NO.</w:t>
            </w:r>
          </w:p>
        </w:tc>
        <w:tc>
          <w:tcPr>
            <w:tcW w:w="12520" w:type="auto"/>
            <w:vAlign w:val="center"/>
          </w:tcPr>
          <w:p>
            <w:pPr>
              <w:bidi w:val="false"/>
              <w:ind w:firstLine="0"/>
              <w:jc w:val="left"/>
              <w:rPr>
                <w:lang w:val="en"/>
              </w:rPr>
            </w:pPr>
            <w:r>
              <w:t xml:space="preserve">DC-05-02</w:t>
            </w:r>
          </w:p>
        </w:tc>
      </w:tr>
      <w:tr>
        <w:trPr>
          <w:tblCellSpacing w:w="0" w:type="dxa"/>
        </w:trPr>
        <w:tc>
          <w:tcPr>
            <w:tcW w:w="3060" w:type="auto"/>
            <w:shd w:val="clear" w:color="auto" w:fill="D9D9D9"/>
            <w:vAlign w:val="center"/>
          </w:tcPr>
          <w:p>
            <w:pPr>
              <w:bidi w:val="false"/>
              <w:ind w:firstLine="0"/>
              <w:jc w:val="left"/>
              <w:rPr>
                <w:lang w:val="en"/>
              </w:rPr>
            </w:pPr>
            <w:r>
              <w:t xml:space="preserve">PROCESS SAFETY SPECIFICATION</w:t>
            </w:r>
          </w:p>
        </w:tc>
        <w:tc>
          <w:tcPr>
            <w:tcW w:w="12520" w:type="auto"/>
            <w:vAlign w:val="center"/>
          </w:tcPr>
          <w:p>
            <w:pPr>
              <w:bidi w:val="false"/>
              <w:ind w:firstLine="0"/>
              <w:jc w:val="left"/>
              <w:rPr>
                <w:lang w:val="en"/>
              </w:rPr>
            </w:pPr>
            <w:r>
              <w:t xml:space="preserve">Functionality</w:t>
            </w:r>
          </w:p>
        </w:tc>
      </w:tr>
      <w:tr>
        <w:trPr>
          <w:tblCellSpacing w:w="0" w:type="dxa"/>
        </w:trPr>
        <w:tc>
          <w:tcPr>
            <w:tcW w:w="3060" w:type="auto"/>
            <w:shd w:val="clear" w:color="auto" w:fill="D9D9D9"/>
            <w:vAlign w:val="center"/>
          </w:tcPr>
          <w:p>
            <w:pPr>
              <w:bidi w:val="false"/>
              <w:ind w:firstLine="0"/>
              <w:jc w:val="left"/>
              <w:rPr>
                <w:lang w:val="en"/>
              </w:rPr>
            </w:pPr>
            <w:r>
              <w:t xml:space="preserve">STATEMENT</w:t>
            </w:r>
          </w:p>
        </w:tc>
        <w:tc>
          <w:tcPr>
            <w:tcW w:w="12520" w:type="auto"/>
            <w:vAlign w:val="center"/>
          </w:tcPr>
          <w:p>
            <w:pPr>
              <w:bidi w:val="false"/>
              <w:ind w:firstLine="0"/>
              <w:jc w:val="left"/>
              <w:rPr>
                <w:lang w:val="en"/>
              </w:rPr>
            </w:pPr>
            <w:r>
              <w:t xml:space="preserve">Manual Operation</w:t>
            </w:r>
          </w:p>
        </w:tc>
      </w:tr>
      <w:tr>
        <w:trPr>
          <w:tblCellSpacing w:w="0" w:type="dxa"/>
        </w:trPr>
        <w:tc>
          <w:tcPr>
            <w:tcW w:w="3060" w:type="auto"/>
            <w:shd w:val="clear" w:color="auto" w:fill="D9D9D9"/>
            <w:vAlign w:val="center"/>
          </w:tcPr>
          <w:p>
            <w:pPr>
              <w:bidi w:val="false"/>
              <w:ind w:firstLine="0"/>
              <w:jc w:val="left"/>
              <w:rPr>
                <w:lang w:val="en"/>
              </w:rPr>
            </w:pPr>
            <w:r>
              <w:t xml:space="preserve">MODEC CORPORATE PERFORMANCE CRITERIA</w:t>
            </w:r>
          </w:p>
        </w:tc>
        <w:tc>
          <w:tcPr>
            <w:tcW w:w="12520" w:type="auto"/>
            <w:vAlign w:val="center"/>
          </w:tcPr>
          <w:p>
            <w:pPr>
              <w:bidi w:val="false"/>
              <w:ind w:firstLine="0"/>
              <w:jc w:val="left"/>
              <w:rPr>
                <w:lang w:val="en"/>
              </w:rPr>
            </w:pPr>
            <w:r>
              <w:t xml:space="preserve">Blowdown valves shall remain open until manual reset in the CCR.
Manual reset (closure) of blowdown valves shall not be possible during an Emergency Shutdown.</w:t>
            </w:r>
          </w:p>
        </w:tc>
      </w:tr>
      <w:tr>
        <w:trPr>
          <w:tblCellSpacing w:w="0" w:type="dxa"/>
        </w:trPr>
        <w:tc>
          <w:tcPr>
            <w:tcW w:w="3060" w:type="auto"/>
            <w:shd w:val="clear" w:color="auto" w:fill="D9D9D9"/>
            <w:vAlign w:val="center"/>
          </w:tcPr>
          <w:p>
            <w:pPr>
              <w:bidi w:val="false"/>
              <w:ind w:firstLine="0"/>
              <w:jc w:val="left"/>
              <w:rPr>
                <w:lang w:val="en"/>
              </w:rPr>
            </w:pPr>
            <w:r>
              <w:t xml:space="preserve">REFERENCES</w:t>
            </w:r>
          </w:p>
        </w:tc>
        <w:tc>
          <w:tcPr>
            <w:tcW w:w="12520" w:type="auto"/>
            <w:vAlign w:val="center"/>
          </w:tcPr>
          <w:p/>
        </w:tc>
      </w:tr>
    </w:tbl>
    <w:p>
      <w:pPr>
        <w:bidi w:val="false"/>
        <w:ind w:firstLine="0"/>
        <w:jc w:val="left"/>
        <w:rPr>
          <w:lang w:val="en"/>
        </w:rPr>
      </w:pPr>
      <w:r>
        <w:br/>
      </w:r>
    </w:p>
    <w:tbl>
      <w:tblPr>
        <w:tblStyle w:val="TableGrid"/>
        <w:tblW w:w="0" w:type="auto"/>
        <w:tblCellSpacing w:w="0" w:type="dxa"/>
        <w:tblCellMar>
          <w:left w:w="149" w:type="dxa"/>
        </w:tblCellMar>
      </w:tblPr>
      <w:tblGrid>
        <w:gridCol/>
        <w:gridCol/>
        <w:gridCol/>
      </w:tblGrid>
      <w:tr>
        <w:trPr>
          <w:tblCellSpacing w:w="0" w:type="dxa"/>
        </w:trPr>
        <w:tc>
          <w:tcPr>
            <w:tcW w:w="15580" w:type="auto"/>
            <w:gridSpan w:val="3"/>
            <w:shd w:val="clear" w:color="auto" w:fill="E6E6E6"/>
            <w:vAlign w:val="center"/>
          </w:tcPr>
          <w:p>
            <w:pPr>
              <w:bidi w:val="false"/>
              <w:ind w:firstLine="0"/>
              <w:jc w:val="left"/>
              <w:rPr>
                <w:lang w:val="en"/>
              </w:rPr>
            </w:pPr>
            <w:r>
              <w:t xml:space="preserve">FUNCTIONAL
SPECIFICATION</w:t>
            </w:r>
          </w:p>
        </w:tc>
      </w:tr>
      <w:tr>
        <w:trPr>
          <w:tblCellSpacing w:w="0" w:type="dxa"/>
        </w:trPr>
        <w:tc>
          <w:tcPr>
            <w:tcW w:w="4660" w:type="auto"/>
            <w:vAlign w:val="center"/>
          </w:tcPr>
          <w:p>
            <w:pPr>
              <w:bidi w:val="false"/>
              <w:ind w:firstLine="0"/>
              <w:jc w:val="left"/>
              <w:rPr>
                <w:lang w:val="en"/>
              </w:rPr>
            </w:pPr>
            <w:r>
              <w:t xml:space="preserve">Regulations</w:t>
            </w:r>
          </w:p>
        </w:tc>
        <w:tc>
          <w:tcPr>
            <w:tcW w:w="4660" w:type="auto"/>
            <w:vAlign w:val="center"/>
          </w:tcPr>
          <w:p>
            <w:pPr>
              <w:bidi w:val="false"/>
              <w:ind w:firstLine="0"/>
              <w:jc w:val="left"/>
              <w:rPr>
                <w:lang w:val="en"/>
              </w:rPr>
            </w:pPr>
            <w:r>
              <w:t xml:space="preserve">Regulations (Internacional/Class/Local)</w:t>
            </w:r>
          </w:p>
        </w:tc>
        <w:tc>
          <w:tcPr>
            <w:tcW w:w="4660" w:type="auto"/>
            <w:vAlign w:val="center"/>
          </w:tcPr>
          <w:p>
            <w:pPr>
              <w:bidi w:val="false"/>
              <w:ind w:firstLine="0"/>
              <w:jc w:val="left"/>
              <w:rPr>
                <w:lang w:val="en"/>
              </w:rPr>
            </w:pPr>
            <w:r>
              <w:t xml:space="preserve">Reference</w:t>
            </w:r>
          </w:p>
        </w:tc>
      </w:tr>
      <w:tr>
        <w:trPr>
          <w:tblCellSpacing w:w="0" w:type="dxa"/>
        </w:trPr>
        <w:tc>
          <w:tcPr>
            <w:tcW w:w="4660" w:type="auto"/>
            <w:vAlign w:val="center"/>
          </w:tcPr>
          <w:p>
            <w:pPr>
              <w:bidi w:val="false"/>
              <w:ind w:firstLine="-119"/>
              <w:jc w:val="left"/>
              <w:rPr>
                <w:lang w:val="en"/>
              </w:rPr>
            </w:pPr>
            <w:r>
              <w:t xml:space="preserve">CLASS REQUIREMENT(S) :
DNV-GL</w:t>
            </w:r>
          </w:p>
        </w:tc>
        <w:tc>
          <w:tcPr>
            <w:tcW w:w="4660" w:type="auto"/>
            <w:vAlign w:val="center"/>
          </w:tcPr>
          <w:p>
            <w:pPr>
              <w:bidi w:val="false"/>
              <w:ind w:firstLine="-119"/>
              <w:jc w:val="left"/>
              <w:rPr>
                <w:lang w:val="en"/>
              </w:rPr>
            </w:pPr>
            <w:r>
              <w:t xml:space="preserve">2.1.1 Shutdown or emergency stop commands shall not be reset automatically. Important shutdown devices shall only be reset locally after the initiating shutdown command has been reset by the operator.
Guidance note:
For ESD valves see DNVGL-OS-E201 for details, however it is accepted that blow down valves are equipped with remote reset.</w:t>
            </w:r>
          </w:p>
        </w:tc>
        <w:tc>
          <w:tcPr>
            <w:tcW w:w="4660" w:type="auto"/>
            <w:vAlign w:val="center"/>
          </w:tcPr>
          <w:p>
            <w:pPr>
              <w:bidi w:val="false"/>
              <w:ind w:firstLine="-119"/>
              <w:jc w:val="left"/>
              <w:rPr>
                <w:lang w:val="en"/>
              </w:rPr>
            </w:pPr>
            <w:r>
              <w:t xml:space="preserve">DNVGL-OS-D202 Ch2Sc7/2.1.1 (Jul-2015)</w:t>
            </w:r>
          </w:p>
        </w:tc>
      </w:tr>
      <w:tr>
        <w:trPr>
          <w:tblCellSpacing w:w="0" w:type="dxa"/>
        </w:trPr>
        <w:tc>
          <w:tcPr>
            <w:tcW w:w="4660" w:type="auto"/>
            <w:vAlign w:val="center"/>
          </w:tcPr>
          <w:p>
            <w:pPr>
              <w:bidi w:val="false"/>
              <w:ind w:firstLine="-119"/>
              <w:jc w:val="left"/>
              <w:rPr>
                <w:lang w:val="en"/>
              </w:rPr>
            </w:pPr>
            <w:r>
              <w:t xml:space="preserve">CODES / STANDARD(S)</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MODEC Corporate Standards</w:t>
            </w:r>
          </w:p>
        </w:tc>
        <w:tc>
          <w:tcPr>
            <w:tcW w:w="4660" w:type="auto"/>
            <w:vAlign w:val="center"/>
          </w:tcPr>
          <w:p/>
        </w:tc>
        <w:tc>
          <w:tcPr>
            <w:tcW w:w="4660" w:type="auto"/>
            <w:vAlign w:val="center"/>
          </w:tcPr>
          <w:p>
            <w:pPr>
              <w:bidi w:val="false"/>
              <w:ind w:firstLine="-119"/>
              <w:jc w:val="left"/>
              <w:rPr>
                <w:lang w:val="en"/>
              </w:rPr>
            </w:pPr>
            <w:r>
              <w:t xml:space="preserve">0003-MI20-0006-0050 FPSO Design Philosophy
0003-MI20-50S1-0240 Instrument and Actuated Valve Specification
</w:t>
            </w:r>
          </w:p>
        </w:tc>
      </w:tr>
      <w:tr>
        <w:trPr>
          <w:tblCellSpacing w:w="0" w:type="dxa"/>
        </w:trPr>
        <w:tc>
          <w:tcPr>
            <w:tcW w:w="4660" w:type="auto"/>
            <w:vAlign w:val="center"/>
          </w:tcPr>
          <w:p>
            <w:pPr>
              <w:bidi w:val="false"/>
              <w:ind w:firstLine="-119"/>
              <w:jc w:val="left"/>
              <w:rPr>
                <w:lang w:val="en"/>
              </w:rPr>
            </w:pPr>
            <w:r>
              <w:t xml:space="preserve">INTERNATIONAL REGULATION(S)</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CLASS REQUIREMENT(S) :
ABS</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LOCAL REGULATION(S) (BRAZIL)</w:t>
            </w:r>
          </w:p>
        </w:tc>
        <w:tc>
          <w:tcPr>
            <w:tcW w:w="4660" w:type="auto"/>
            <w:vAlign w:val="center"/>
          </w:tcPr>
          <w:p/>
        </w:tc>
        <w:tc>
          <w:tcPr>
            <w:tcW w:w="4660" w:type="auto"/>
            <w:vAlign w:val="center"/>
          </w:tcPr>
          <w:p>
            <w:pPr>
              <w:bidi w:val="false"/>
              <w:ind w:firstLine="-119"/>
              <w:jc w:val="left"/>
              <w:rPr>
                <w:lang w:val="en"/>
              </w:rPr>
            </w:pPr>
            <w:r>
              <w:t xml:space="preserve">-</w:t>
            </w:r>
          </w:p>
        </w:tc>
      </w:tr>
    </w:tbl>
    <w:p>
      <w:pPr>
        <w:bidi w:val="false"/>
        <w:ind w:firstLine="0"/>
        <w:jc w:val="left"/>
        <w:rPr>
          <w:lang w:val="en"/>
        </w:rPr>
      </w:pPr>
      <w:r>
        <w:br/>
      </w:r>
    </w:p>
    <w:tbl>
      <w:tblPr>
        <w:tblStyle w:val="TableGrid"/>
        <w:tblW w:w="0" w:type="auto"/>
        <w:tblCellSpacing w:w="0" w:type="dxa"/>
        <w:tblCellMar>
          <w:left w:w="149" w:type="dxa"/>
        </w:tblCellMar>
      </w:tblPr>
      <w:tblGrid>
        <w:gridCol/>
        <w:gridCol/>
        <w:gridCol/>
        <w:gridCol/>
      </w:tblGrid>
      <w:tr>
        <w:trPr>
          <w:tblCellSpacing w:w="0" w:type="dxa"/>
        </w:trPr>
        <w:tc>
          <w:tcPr>
            <w:tcW w:w="15580" w:type="auto"/>
            <w:gridSpan w:val="4"/>
            <w:shd w:val="clear" w:color="auto" w:fill="E6E6E6"/>
            <w:vAlign w:val="center"/>
          </w:tcPr>
          <w:p>
            <w:pPr>
              <w:bidi w:val="false"/>
              <w:ind w:firstLine="0"/>
              <w:jc w:val="left"/>
              <w:rPr>
                <w:lang w:val="en"/>
              </w:rPr>
            </w:pPr>
            <w:r>
              <w:t xml:space="preserve">Availability / Reliability Specification</w:t>
            </w:r>
          </w:p>
        </w:tc>
      </w:tr>
      <w:tr>
        <w:trPr>
          <w:tblCellSpacing w:w="0" w:type="dxa"/>
        </w:trPr>
        <w:tc>
          <w:tcPr>
            <w:tcW w:w="3880" w:type="auto"/>
            <w:vAlign w:val="center"/>
          </w:tcPr>
          <w:p>
            <w:pPr>
              <w:bidi w:val="false"/>
              <w:ind w:firstLine="0"/>
              <w:jc w:val="left"/>
              <w:rPr>
                <w:lang w:val="en"/>
              </w:rPr>
            </w:pPr>
            <w:r>
              <w:t xml:space="preserve">Task Num.</w:t>
            </w:r>
          </w:p>
        </w:tc>
        <w:tc>
          <w:tcPr>
            <w:tcW w:w="3880" w:type="auto"/>
            <w:vAlign w:val="center"/>
          </w:tcPr>
          <w:p>
            <w:pPr>
              <w:bidi w:val="false"/>
              <w:ind w:firstLine="0"/>
              <w:jc w:val="left"/>
              <w:rPr>
                <w:lang w:val="en"/>
              </w:rPr>
            </w:pPr>
            <w:r>
              <w:t xml:space="preserve">Task</w:t>
            </w:r>
          </w:p>
        </w:tc>
        <w:tc>
          <w:tcPr>
            <w:tcW w:w="3880" w:type="auto"/>
            <w:vAlign w:val="center"/>
          </w:tcPr>
          <w:p>
            <w:pPr>
              <w:bidi w:val="false"/>
              <w:ind w:firstLine="0"/>
              <w:jc w:val="left"/>
              <w:rPr>
                <w:lang w:val="en"/>
              </w:rPr>
            </w:pPr>
            <w:r>
              <w:t xml:space="preserve">Owner</w:t>
            </w:r>
          </w:p>
        </w:tc>
        <w:tc>
          <w:tcPr>
            <w:tcW w:w="3880" w:type="auto"/>
            <w:vAlign w:val="center"/>
          </w:tcPr>
          <w:p>
            <w:pPr>
              <w:bidi w:val="false"/>
              <w:ind w:firstLine="0"/>
              <w:jc w:val="left"/>
              <w:rPr>
                <w:lang w:val="en"/>
              </w:rPr>
            </w:pPr>
            <w:r>
              <w:t xml:space="preserve">Phase</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Covered in other EPCI assurance task</w:t>
            </w:r>
          </w:p>
        </w:tc>
        <w:tc>
          <w:tcPr>
            <w:tcW w:w="3880" w:type="auto"/>
            <w:vAlign w:val="center"/>
          </w:tcPr>
          <w:p/>
        </w:tc>
        <w:tc>
          <w:tcPr>
            <w:tcW w:w="3880" w:type="auto"/>
            <w:vAlign w:val="center"/>
          </w:tcPr>
          <w:p>
            <w:pPr>
              <w:bidi w:val="false"/>
              <w:ind w:firstLine="-119"/>
              <w:jc w:val="left"/>
              <w:rPr>
                <w:lang w:val="en"/>
              </w:rPr>
            </w:pPr>
            <w:r>
              <w:t xml:space="preserve">Design</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No construction assurance tasks.</w:t>
            </w:r>
          </w:p>
        </w:tc>
        <w:tc>
          <w:tcPr>
            <w:tcW w:w="3880" w:type="auto"/>
            <w:vAlign w:val="center"/>
          </w:tcPr>
          <w:p/>
        </w:tc>
        <w:tc>
          <w:tcPr>
            <w:tcW w:w="3880" w:type="auto"/>
            <w:vAlign w:val="center"/>
          </w:tcPr>
          <w:p>
            <w:pPr>
              <w:bidi w:val="false"/>
              <w:ind w:firstLine="-119"/>
              <w:jc w:val="left"/>
              <w:rPr>
                <w:lang w:val="en"/>
              </w:rPr>
            </w:pPr>
            <w:r>
              <w:t xml:space="preserve">Consutuction Quality</w:t>
            </w:r>
          </w:p>
        </w:tc>
      </w:tr>
      <w:tr>
        <w:trPr>
          <w:tblCellSpacing w:w="0" w:type="dxa"/>
        </w:trPr>
        <w:tc>
          <w:tcPr>
            <w:tcW w:w="3880" w:type="auto"/>
            <w:vAlign w:val="center"/>
          </w:tcPr>
          <w:p>
            <w:pPr>
              <w:bidi w:val="false"/>
              <w:ind w:firstLine="-119"/>
              <w:jc w:val="left"/>
              <w:rPr>
                <w:lang w:val="en"/>
              </w:rPr>
            </w:pPr>
            <w:r>
              <w:t xml:space="preserve">DC-05-02M</w:t>
            </w:r>
          </w:p>
        </w:tc>
        <w:tc>
          <w:tcPr>
            <w:tcW w:w="3880" w:type="auto"/>
            <w:vAlign w:val="center"/>
          </w:tcPr>
          <w:p>
            <w:pPr>
              <w:bidi w:val="false"/>
              <w:ind w:firstLine="-119"/>
              <w:jc w:val="left"/>
              <w:rPr>
                <w:lang w:val="en"/>
              </w:rPr>
            </w:pPr>
            <w:r>
              <w:t xml:space="preserve">Confirm by witness testing and review of Commissioning Records that blowdown valves remain open until manual reset is engaged in the CCR.</w:t>
            </w:r>
          </w:p>
        </w:tc>
        <w:tc>
          <w:tcPr>
            <w:tcW w:w="3880" w:type="auto"/>
            <w:vAlign w:val="center"/>
          </w:tcPr>
          <w:p/>
        </w:tc>
        <w:tc>
          <w:tcPr>
            <w:tcW w:w="3880" w:type="auto"/>
            <w:vAlign w:val="center"/>
          </w:tcPr>
          <w:p>
            <w:pPr>
              <w:bidi w:val="false"/>
              <w:ind w:firstLine="-119"/>
              <w:jc w:val="left"/>
              <w:rPr>
                <w:lang w:val="en"/>
              </w:rPr>
            </w:pPr>
            <w:r>
              <w:t xml:space="preserve">Commissioning</w:t>
            </w:r>
          </w:p>
        </w:tc>
      </w:tr>
      <w:tr>
        <w:trPr>
          <w:tblCellSpacing w:w="0" w:type="dxa"/>
        </w:trPr>
        <w:tc>
          <w:tcPr>
            <w:tcW w:w="3880" w:type="auto"/>
            <w:vAlign w:val="center"/>
          </w:tcPr>
          <w:p>
            <w:pPr>
              <w:bidi w:val="false"/>
              <w:ind w:firstLine="-119"/>
              <w:jc w:val="left"/>
              <w:rPr>
                <w:lang w:val="en"/>
              </w:rPr>
            </w:pPr>
            <w:r>
              <w:t xml:space="preserve">DC-05-02P</w:t>
            </w:r>
          </w:p>
        </w:tc>
        <w:tc>
          <w:tcPr>
            <w:tcW w:w="3880" w:type="auto"/>
            <w:vAlign w:val="center"/>
          </w:tcPr>
          <w:p>
            <w:pPr>
              <w:bidi w:val="false"/>
              <w:ind w:firstLine="-119"/>
              <w:jc w:val="left"/>
              <w:rPr>
                <w:lang w:val="en"/>
              </w:rPr>
            </w:pPr>
            <w:r>
              <w:t xml:space="preserve">Confirm via review of vendor specifications that blowdown valves will remain open until manual reset in the CCR.
Manual reset (closure) of blowdown valves will not be possible during an Emergency Shutdown.</w:t>
            </w:r>
          </w:p>
        </w:tc>
        <w:tc>
          <w:tcPr>
            <w:tcW w:w="3880" w:type="auto"/>
            <w:vAlign w:val="center"/>
          </w:tcPr>
          <w:p>
            <w:pPr>
              <w:bidi w:val="false"/>
              <w:ind w:firstLine="-119"/>
              <w:jc w:val="left"/>
              <w:rPr>
                <w:lang w:val="en"/>
              </w:rPr>
            </w:pPr>
            <w:r>
              <w:t xml:space="preserve">I&amp;C</w:t>
            </w:r>
          </w:p>
        </w:tc>
        <w:tc>
          <w:tcPr>
            <w:tcW w:w="3880" w:type="auto"/>
            <w:vAlign w:val="center"/>
          </w:tcPr>
          <w:p>
            <w:pPr>
              <w:bidi w:val="false"/>
              <w:ind w:firstLine="-119"/>
              <w:jc w:val="left"/>
              <w:rPr>
                <w:lang w:val="en"/>
              </w:rPr>
            </w:pPr>
            <w:r>
              <w:t xml:space="preserve">Procurement</w:t>
            </w:r>
          </w:p>
        </w:tc>
      </w:tr>
    </w:tbl>
    <w:p>
      <w:pPr>
        <w:bidi w:val="false"/>
        <w:ind w:firstLine="0"/>
        <w:jc w:val="left"/>
        <w:rPr>
          <w:lang w:val="en"/>
        </w:rPr>
      </w:pPr>
      <w:r>
        <w:br/>
      </w:r>
    </w:p>
    <w:tbl>
      <w:tblPr>
        <w:tblStyle w:val="TableGrid"/>
        <w:tblW w:w="0" w:type="auto"/>
        <w:tblCellSpacing w:w="0" w:type="dxa"/>
        <w:tblCellMar>
          <w:left w:w="144" w:type="dxa"/>
        </w:tblCellMar>
      </w:tblPr>
      <w:tblGrid>
        <w:gridCol/>
        <w:gridCol/>
      </w:tblGrid>
      <w:tr>
        <w:trPr>
          <w:tblCellSpacing w:w="0" w:type="dxa"/>
        </w:trPr>
        <w:tc>
          <w:tcPr>
            <w:tcW w:w="15580" w:type="auto"/>
            <w:gridSpan w:val="2"/>
            <w:shd w:val="clear" w:color="auto" w:fill="E6E6E6"/>
            <w:vAlign w:val="center"/>
          </w:tcPr>
          <w:p>
            <w:pPr>
              <w:bidi w:val="false"/>
              <w:ind w:firstLine="0"/>
              <w:jc w:val="left"/>
              <w:rPr>
                <w:lang w:val="en"/>
              </w:rPr>
            </w:pPr>
            <w:r>
              <w:t xml:space="preserve">CORPORATE CRITERIAS</w:t>
            </w:r>
          </w:p>
        </w:tc>
      </w:tr>
      <w:tr>
        <w:trPr>
          <w:tblCellSpacing w:w="0" w:type="dxa"/>
        </w:trPr>
        <w:tc>
          <w:tcPr>
            <w:tcW w:w="3060" w:type="auto"/>
            <w:shd w:val="clear" w:color="auto" w:fill="D9D9D9"/>
            <w:vAlign w:val="center"/>
          </w:tcPr>
          <w:p>
            <w:pPr>
              <w:bidi w:val="false"/>
              <w:ind w:firstLine="0"/>
              <w:jc w:val="left"/>
              <w:rPr>
                <w:lang w:val="en"/>
              </w:rPr>
            </w:pPr>
            <w:r>
              <w:t xml:space="preserve">CRITERIA NO.</w:t>
            </w:r>
          </w:p>
        </w:tc>
        <w:tc>
          <w:tcPr>
            <w:tcW w:w="12520" w:type="auto"/>
            <w:vAlign w:val="center"/>
          </w:tcPr>
          <w:p>
            <w:pPr>
              <w:bidi w:val="false"/>
              <w:ind w:firstLine="0"/>
              <w:jc w:val="left"/>
              <w:rPr>
                <w:lang w:val="en"/>
              </w:rPr>
            </w:pPr>
            <w:r>
              <w:t xml:space="preserve">DC-05-03</w:t>
            </w:r>
          </w:p>
        </w:tc>
      </w:tr>
      <w:tr>
        <w:trPr>
          <w:tblCellSpacing w:w="0" w:type="dxa"/>
        </w:trPr>
        <w:tc>
          <w:tcPr>
            <w:tcW w:w="3060" w:type="auto"/>
            <w:shd w:val="clear" w:color="auto" w:fill="D9D9D9"/>
            <w:vAlign w:val="center"/>
          </w:tcPr>
          <w:p>
            <w:pPr>
              <w:bidi w:val="false"/>
              <w:ind w:firstLine="0"/>
              <w:jc w:val="left"/>
              <w:rPr>
                <w:lang w:val="en"/>
              </w:rPr>
            </w:pPr>
            <w:r>
              <w:t xml:space="preserve">PROCESS SAFETY SPECIFICATION</w:t>
            </w:r>
          </w:p>
        </w:tc>
        <w:tc>
          <w:tcPr>
            <w:tcW w:w="12520" w:type="auto"/>
            <w:vAlign w:val="center"/>
          </w:tcPr>
          <w:p>
            <w:pPr>
              <w:bidi w:val="false"/>
              <w:ind w:firstLine="0"/>
              <w:jc w:val="left"/>
              <w:rPr>
                <w:lang w:val="en"/>
              </w:rPr>
            </w:pPr>
            <w:r>
              <w:t xml:space="preserve">Functionality</w:t>
            </w:r>
          </w:p>
        </w:tc>
      </w:tr>
      <w:tr>
        <w:trPr>
          <w:tblCellSpacing w:w="0" w:type="dxa"/>
        </w:trPr>
        <w:tc>
          <w:tcPr>
            <w:tcW w:w="3060" w:type="auto"/>
            <w:shd w:val="clear" w:color="auto" w:fill="D9D9D9"/>
            <w:vAlign w:val="center"/>
          </w:tcPr>
          <w:p>
            <w:pPr>
              <w:bidi w:val="false"/>
              <w:ind w:firstLine="0"/>
              <w:jc w:val="left"/>
              <w:rPr>
                <w:lang w:val="en"/>
              </w:rPr>
            </w:pPr>
            <w:r>
              <w:t xml:space="preserve">STATEMENT</w:t>
            </w:r>
          </w:p>
        </w:tc>
        <w:tc>
          <w:tcPr>
            <w:tcW w:w="12520" w:type="auto"/>
            <w:vAlign w:val="center"/>
          </w:tcPr>
          <w:p>
            <w:pPr>
              <w:bidi w:val="false"/>
              <w:ind w:firstLine="0"/>
              <w:jc w:val="left"/>
              <w:rPr>
                <w:lang w:val="en"/>
              </w:rPr>
            </w:pPr>
            <w:r>
              <w:t xml:space="preserve">Controlled and safe disposal of fluids</w:t>
            </w:r>
          </w:p>
        </w:tc>
      </w:tr>
      <w:tr>
        <w:trPr>
          <w:tblCellSpacing w:w="0" w:type="dxa"/>
        </w:trPr>
        <w:tc>
          <w:tcPr>
            <w:tcW w:w="3060" w:type="auto"/>
            <w:shd w:val="clear" w:color="auto" w:fill="D9D9D9"/>
            <w:vAlign w:val="center"/>
          </w:tcPr>
          <w:p>
            <w:pPr>
              <w:bidi w:val="false"/>
              <w:ind w:firstLine="0"/>
              <w:jc w:val="left"/>
              <w:rPr>
                <w:lang w:val="en"/>
              </w:rPr>
            </w:pPr>
            <w:r>
              <w:t xml:space="preserve">MODEC CORPORATE PERFORMANCE CRITERIA</w:t>
            </w:r>
          </w:p>
        </w:tc>
        <w:tc>
          <w:tcPr>
            <w:tcW w:w="12520" w:type="auto"/>
            <w:vAlign w:val="center"/>
          </w:tcPr>
          <w:p>
            <w:pPr>
              <w:bidi w:val="false"/>
              <w:ind w:firstLine="0"/>
              <w:jc w:val="left"/>
              <w:rPr>
                <w:lang w:val="en"/>
              </w:rPr>
            </w:pPr>
            <w:r>
              <w:t xml:space="preserve">Suitably-sized blowdown orifices shall be used as required to control depressurisation of individual parts of the process system. Blowdown valves and blowdown orifices arrangement (separation distance) shall allow for the ‘cold temperature creep’ effect.</w:t>
            </w:r>
          </w:p>
        </w:tc>
      </w:tr>
      <w:tr>
        <w:trPr>
          <w:tblCellSpacing w:w="0" w:type="dxa"/>
        </w:trPr>
        <w:tc>
          <w:tcPr>
            <w:tcW w:w="3060" w:type="auto"/>
            <w:shd w:val="clear" w:color="auto" w:fill="D9D9D9"/>
            <w:vAlign w:val="center"/>
          </w:tcPr>
          <w:p>
            <w:pPr>
              <w:bidi w:val="false"/>
              <w:ind w:firstLine="0"/>
              <w:jc w:val="left"/>
              <w:rPr>
                <w:lang w:val="en"/>
              </w:rPr>
            </w:pPr>
            <w:r>
              <w:t xml:space="preserve">REFERENCES</w:t>
            </w:r>
          </w:p>
        </w:tc>
        <w:tc>
          <w:tcPr>
            <w:tcW w:w="12520" w:type="auto"/>
            <w:vAlign w:val="center"/>
          </w:tcPr>
          <w:p/>
        </w:tc>
      </w:tr>
    </w:tbl>
    <w:p>
      <w:pPr>
        <w:bidi w:val="false"/>
        <w:ind w:firstLine="0"/>
        <w:jc w:val="left"/>
        <w:rPr>
          <w:lang w:val="en"/>
        </w:rPr>
      </w:pPr>
      <w:r>
        <w:br/>
      </w:r>
    </w:p>
    <w:tbl>
      <w:tblPr>
        <w:tblStyle w:val="TableGrid"/>
        <w:tblW w:w="0" w:type="auto"/>
        <w:tblCellSpacing w:w="0" w:type="dxa"/>
        <w:tblCellMar>
          <w:left w:w="149" w:type="dxa"/>
        </w:tblCellMar>
      </w:tblPr>
      <w:tblGrid>
        <w:gridCol/>
        <w:gridCol/>
        <w:gridCol/>
      </w:tblGrid>
      <w:tr>
        <w:trPr>
          <w:tblCellSpacing w:w="0" w:type="dxa"/>
        </w:trPr>
        <w:tc>
          <w:tcPr>
            <w:tcW w:w="15580" w:type="auto"/>
            <w:gridSpan w:val="3"/>
            <w:shd w:val="clear" w:color="auto" w:fill="E6E6E6"/>
            <w:vAlign w:val="center"/>
          </w:tcPr>
          <w:p>
            <w:pPr>
              <w:bidi w:val="false"/>
              <w:ind w:firstLine="0"/>
              <w:jc w:val="left"/>
              <w:rPr>
                <w:lang w:val="en"/>
              </w:rPr>
            </w:pPr>
            <w:r>
              <w:t xml:space="preserve">FUNCTIONAL
SPECIFICATION</w:t>
            </w:r>
          </w:p>
        </w:tc>
      </w:tr>
      <w:tr>
        <w:trPr>
          <w:tblCellSpacing w:w="0" w:type="dxa"/>
        </w:trPr>
        <w:tc>
          <w:tcPr>
            <w:tcW w:w="4660" w:type="auto"/>
            <w:vAlign w:val="center"/>
          </w:tcPr>
          <w:p>
            <w:pPr>
              <w:bidi w:val="false"/>
              <w:ind w:firstLine="0"/>
              <w:jc w:val="left"/>
              <w:rPr>
                <w:lang w:val="en"/>
              </w:rPr>
            </w:pPr>
            <w:r>
              <w:t xml:space="preserve">Regulations</w:t>
            </w:r>
          </w:p>
        </w:tc>
        <w:tc>
          <w:tcPr>
            <w:tcW w:w="4660" w:type="auto"/>
            <w:vAlign w:val="center"/>
          </w:tcPr>
          <w:p>
            <w:pPr>
              <w:bidi w:val="false"/>
              <w:ind w:firstLine="0"/>
              <w:jc w:val="left"/>
              <w:rPr>
                <w:lang w:val="en"/>
              </w:rPr>
            </w:pPr>
            <w:r>
              <w:t xml:space="preserve">Regulations (Internacional/Class/Local)</w:t>
            </w:r>
          </w:p>
        </w:tc>
        <w:tc>
          <w:tcPr>
            <w:tcW w:w="4660" w:type="auto"/>
            <w:vAlign w:val="center"/>
          </w:tcPr>
          <w:p>
            <w:pPr>
              <w:bidi w:val="false"/>
              <w:ind w:firstLine="0"/>
              <w:jc w:val="left"/>
              <w:rPr>
                <w:lang w:val="en"/>
              </w:rPr>
            </w:pPr>
            <w:r>
              <w:t xml:space="preserve">Reference</w:t>
            </w:r>
          </w:p>
        </w:tc>
      </w:tr>
      <w:tr>
        <w:trPr>
          <w:tblCellSpacing w:w="0" w:type="dxa"/>
        </w:trPr>
        <w:tc>
          <w:tcPr>
            <w:tcW w:w="4660" w:type="auto"/>
            <w:vAlign w:val="center"/>
          </w:tcPr>
          <w:p>
            <w:pPr>
              <w:bidi w:val="false"/>
              <w:ind w:firstLine="-119"/>
              <w:jc w:val="left"/>
              <w:rPr>
                <w:lang w:val="en"/>
              </w:rPr>
            </w:pPr>
            <w:r>
              <w:t xml:space="preserve">MODEC Corporate Standards</w:t>
            </w:r>
          </w:p>
        </w:tc>
        <w:tc>
          <w:tcPr>
            <w:tcW w:w="4660" w:type="auto"/>
            <w:vAlign w:val="center"/>
          </w:tcPr>
          <w:p>
            <w:pPr>
              <w:bidi w:val="false"/>
              <w:ind w:firstLine="-119"/>
              <w:jc w:val="left"/>
              <w:rPr>
                <w:lang w:val="en"/>
              </w:rPr>
            </w:pPr>
            <w:r>
              <w:t xml:space="preserve">The standard installation for a BDV associated with topsides processing facilities shall include the installation of a restriction orifice downstream of the BDV.</w:t>
            </w:r>
          </w:p>
        </w:tc>
        <w:tc>
          <w:tcPr>
            <w:tcW w:w="4660" w:type="auto"/>
            <w:vAlign w:val="center"/>
          </w:tcPr>
          <w:p>
            <w:pPr>
              <w:bidi w:val="false"/>
              <w:ind w:firstLine="-119"/>
              <w:jc w:val="left"/>
              <w:rPr>
                <w:lang w:val="en"/>
              </w:rPr>
            </w:pPr>
            <w:r>
              <w:t xml:space="preserve">0003-MI20-0006-0050 FPSO Design Philosophy Section 8.9.3.2
</w:t>
            </w:r>
          </w:p>
        </w:tc>
      </w:tr>
      <w:tr>
        <w:trPr>
          <w:tblCellSpacing w:w="0" w:type="dxa"/>
        </w:trPr>
        <w:tc>
          <w:tcPr>
            <w:tcW w:w="4660" w:type="auto"/>
            <w:vAlign w:val="center"/>
          </w:tcPr>
          <w:p>
            <w:pPr>
              <w:bidi w:val="false"/>
              <w:ind w:firstLine="-119"/>
              <w:jc w:val="left"/>
              <w:rPr>
                <w:lang w:val="en"/>
              </w:rPr>
            </w:pPr>
            <w:r>
              <w:t xml:space="preserve">LOCAL REGULATION(S) (BRAZIL)</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INTERNATIONAL REGULATION(S)</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CLASS REQUIREMENT(S) :
ABS</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CODES / STANDARD(S)</w:t>
            </w:r>
          </w:p>
        </w:tc>
        <w:tc>
          <w:tcPr>
            <w:tcW w:w="4660" w:type="auto"/>
            <w:vAlign w:val="center"/>
          </w:tcPr>
          <w:p/>
        </w:tc>
        <w:tc>
          <w:tcPr>
            <w:tcW w:w="4660" w:type="auto"/>
            <w:vAlign w:val="center"/>
          </w:tcPr>
          <w:p>
            <w:pPr>
              <w:bidi w:val="false"/>
              <w:ind w:firstLine="-119"/>
              <w:jc w:val="left"/>
              <w:rPr>
                <w:lang w:val="en"/>
              </w:rPr>
            </w:pPr>
            <w:r>
              <w:t xml:space="preserve">API 521</w:t>
            </w:r>
          </w:p>
        </w:tc>
      </w:tr>
      <w:tr>
        <w:trPr>
          <w:tblCellSpacing w:w="0" w:type="dxa"/>
        </w:trPr>
        <w:tc>
          <w:tcPr>
            <w:tcW w:w="4660" w:type="auto"/>
            <w:vAlign w:val="center"/>
          </w:tcPr>
          <w:p>
            <w:pPr>
              <w:bidi w:val="false"/>
              <w:ind w:firstLine="-119"/>
              <w:jc w:val="left"/>
              <w:rPr>
                <w:lang w:val="en"/>
              </w:rPr>
            </w:pPr>
            <w:r>
              <w:t xml:space="preserve">CLASS REQUIREMENT(S) :
DNV-GL</w:t>
            </w:r>
          </w:p>
        </w:tc>
        <w:tc>
          <w:tcPr>
            <w:tcW w:w="4660" w:type="auto"/>
            <w:vAlign w:val="center"/>
          </w:tcPr>
          <w:p/>
        </w:tc>
        <w:tc>
          <w:tcPr>
            <w:tcW w:w="4660" w:type="auto"/>
            <w:vAlign w:val="center"/>
          </w:tcPr>
          <w:p>
            <w:pPr>
              <w:bidi w:val="false"/>
              <w:ind w:firstLine="-119"/>
              <w:jc w:val="left"/>
              <w:rPr>
                <w:lang w:val="en"/>
              </w:rPr>
            </w:pPr>
            <w:r>
              <w:t xml:space="preserve">-</w:t>
            </w:r>
          </w:p>
        </w:tc>
      </w:tr>
    </w:tbl>
    <w:p>
      <w:pPr>
        <w:bidi w:val="false"/>
        <w:ind w:firstLine="0"/>
        <w:jc w:val="left"/>
        <w:rPr>
          <w:lang w:val="en"/>
        </w:rPr>
      </w:pPr>
      <w:r>
        <w:br/>
      </w:r>
    </w:p>
    <w:tbl>
      <w:tblPr>
        <w:tblStyle w:val="TableGrid"/>
        <w:tblW w:w="0" w:type="auto"/>
        <w:tblCellSpacing w:w="0" w:type="dxa"/>
        <w:tblCellMar>
          <w:left w:w="149" w:type="dxa"/>
        </w:tblCellMar>
      </w:tblPr>
      <w:tblGrid>
        <w:gridCol/>
        <w:gridCol/>
        <w:gridCol/>
        <w:gridCol/>
      </w:tblGrid>
      <w:tr>
        <w:trPr>
          <w:tblCellSpacing w:w="0" w:type="dxa"/>
        </w:trPr>
        <w:tc>
          <w:tcPr>
            <w:tcW w:w="15580" w:type="auto"/>
            <w:gridSpan w:val="4"/>
            <w:shd w:val="clear" w:color="auto" w:fill="E6E6E6"/>
            <w:vAlign w:val="center"/>
          </w:tcPr>
          <w:p>
            <w:pPr>
              <w:bidi w:val="false"/>
              <w:ind w:firstLine="0"/>
              <w:jc w:val="left"/>
              <w:rPr>
                <w:lang w:val="en"/>
              </w:rPr>
            </w:pPr>
            <w:r>
              <w:t xml:space="preserve">Availability / Reliability Specification</w:t>
            </w:r>
          </w:p>
        </w:tc>
      </w:tr>
      <w:tr>
        <w:trPr>
          <w:tblCellSpacing w:w="0" w:type="dxa"/>
        </w:trPr>
        <w:tc>
          <w:tcPr>
            <w:tcW w:w="3880" w:type="auto"/>
            <w:vAlign w:val="center"/>
          </w:tcPr>
          <w:p>
            <w:pPr>
              <w:bidi w:val="false"/>
              <w:ind w:firstLine="0"/>
              <w:jc w:val="left"/>
              <w:rPr>
                <w:lang w:val="en"/>
              </w:rPr>
            </w:pPr>
            <w:r>
              <w:t xml:space="preserve">Task Num.</w:t>
            </w:r>
          </w:p>
        </w:tc>
        <w:tc>
          <w:tcPr>
            <w:tcW w:w="3880" w:type="auto"/>
            <w:vAlign w:val="center"/>
          </w:tcPr>
          <w:p>
            <w:pPr>
              <w:bidi w:val="false"/>
              <w:ind w:firstLine="0"/>
              <w:jc w:val="left"/>
              <w:rPr>
                <w:lang w:val="en"/>
              </w:rPr>
            </w:pPr>
            <w:r>
              <w:t xml:space="preserve">Task</w:t>
            </w:r>
          </w:p>
        </w:tc>
        <w:tc>
          <w:tcPr>
            <w:tcW w:w="3880" w:type="auto"/>
            <w:vAlign w:val="center"/>
          </w:tcPr>
          <w:p>
            <w:pPr>
              <w:bidi w:val="false"/>
              <w:ind w:firstLine="0"/>
              <w:jc w:val="left"/>
              <w:rPr>
                <w:lang w:val="en"/>
              </w:rPr>
            </w:pPr>
            <w:r>
              <w:t xml:space="preserve">Owner</w:t>
            </w:r>
          </w:p>
        </w:tc>
        <w:tc>
          <w:tcPr>
            <w:tcW w:w="3880" w:type="auto"/>
            <w:vAlign w:val="center"/>
          </w:tcPr>
          <w:p>
            <w:pPr>
              <w:bidi w:val="false"/>
              <w:ind w:firstLine="0"/>
              <w:jc w:val="left"/>
              <w:rPr>
                <w:lang w:val="en"/>
              </w:rPr>
            </w:pPr>
            <w:r>
              <w:t xml:space="preserve">Phase</w:t>
            </w:r>
          </w:p>
        </w:tc>
      </w:tr>
      <w:tr>
        <w:trPr>
          <w:tblCellSpacing w:w="0" w:type="dxa"/>
        </w:trPr>
        <w:tc>
          <w:tcPr>
            <w:tcW w:w="3880" w:type="auto"/>
            <w:vAlign w:val="center"/>
          </w:tcPr>
          <w:p>
            <w:pPr>
              <w:bidi w:val="false"/>
              <w:ind w:firstLine="-119"/>
              <w:jc w:val="left"/>
              <w:rPr>
                <w:lang w:val="en"/>
              </w:rPr>
            </w:pPr>
            <w:r>
              <w:t xml:space="preserve">DC-05-03C</w:t>
            </w:r>
          </w:p>
        </w:tc>
        <w:tc>
          <w:tcPr>
            <w:tcW w:w="3880" w:type="auto"/>
            <w:vAlign w:val="center"/>
          </w:tcPr>
          <w:p>
            <w:pPr>
              <w:bidi w:val="false"/>
              <w:ind w:firstLine="-119"/>
              <w:jc w:val="left"/>
              <w:rPr>
                <w:lang w:val="en"/>
              </w:rPr>
            </w:pPr>
            <w:r>
              <w:t xml:space="preserve">Confirm by inspection report that correctly-sized blowdown orifice with adequate separation distance from blowdown valve as per the P&amp;ID is installed at site.</w:t>
            </w:r>
          </w:p>
        </w:tc>
        <w:tc>
          <w:tcPr>
            <w:tcW w:w="3880" w:type="auto"/>
            <w:vAlign w:val="center"/>
          </w:tcPr>
          <w:p>
            <w:pPr>
              <w:bidi w:val="false"/>
              <w:ind w:firstLine="-119"/>
              <w:jc w:val="left"/>
              <w:rPr>
                <w:lang w:val="en"/>
              </w:rPr>
            </w:pPr>
            <w:r>
              <w:t xml:space="preserve">Piping/Mechanical</w:t>
            </w:r>
          </w:p>
        </w:tc>
        <w:tc>
          <w:tcPr>
            <w:tcW w:w="3880" w:type="auto"/>
            <w:vAlign w:val="center"/>
          </w:tcPr>
          <w:p>
            <w:pPr>
              <w:bidi w:val="false"/>
              <w:ind w:firstLine="-119"/>
              <w:jc w:val="left"/>
              <w:rPr>
                <w:lang w:val="en"/>
              </w:rPr>
            </w:pPr>
            <w:r>
              <w:t xml:space="preserve">Consutuction Quality</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No commissioning assurance tasks.</w:t>
            </w:r>
          </w:p>
        </w:tc>
        <w:tc>
          <w:tcPr>
            <w:tcW w:w="3880" w:type="auto"/>
            <w:vAlign w:val="center"/>
          </w:tcPr>
          <w:p/>
        </w:tc>
        <w:tc>
          <w:tcPr>
            <w:tcW w:w="3880" w:type="auto"/>
            <w:vAlign w:val="center"/>
          </w:tcPr>
          <w:p>
            <w:pPr>
              <w:bidi w:val="false"/>
              <w:ind w:firstLine="-119"/>
              <w:jc w:val="left"/>
              <w:rPr>
                <w:lang w:val="en"/>
              </w:rPr>
            </w:pPr>
            <w:r>
              <w:t xml:space="preserve">Commissioning</w:t>
            </w:r>
          </w:p>
        </w:tc>
      </w:tr>
      <w:tr>
        <w:trPr>
          <w:tblCellSpacing w:w="0" w:type="dxa"/>
        </w:trPr>
        <w:tc>
          <w:tcPr>
            <w:tcW w:w="3880" w:type="auto"/>
            <w:vAlign w:val="center"/>
          </w:tcPr>
          <w:p>
            <w:pPr>
              <w:bidi w:val="false"/>
              <w:ind w:firstLine="-119"/>
              <w:jc w:val="left"/>
              <w:rPr>
                <w:lang w:val="en"/>
              </w:rPr>
            </w:pPr>
            <w:r>
              <w:t xml:space="preserve">DC-05-03D</w:t>
            </w:r>
          </w:p>
        </w:tc>
        <w:tc>
          <w:tcPr>
            <w:tcW w:w="3880" w:type="auto"/>
            <w:vAlign w:val="center"/>
          </w:tcPr>
          <w:p>
            <w:pPr>
              <w:bidi w:val="false"/>
              <w:ind w:firstLine="-119"/>
              <w:jc w:val="left"/>
              <w:rPr>
                <w:lang w:val="en"/>
              </w:rPr>
            </w:pPr>
            <w:r>
              <w:t xml:space="preserve">Review Flare Blowdown Study and P&amp;ID (to show the separation distance) to confirm that blowdown orifices are adequately sized to meet the performance standard criteria.</w:t>
            </w:r>
          </w:p>
        </w:tc>
        <w:tc>
          <w:tcPr>
            <w:tcW w:w="3880" w:type="auto"/>
            <w:vAlign w:val="center"/>
          </w:tcPr>
          <w:p>
            <w:pPr>
              <w:bidi w:val="false"/>
              <w:ind w:firstLine="-119"/>
              <w:jc w:val="left"/>
              <w:rPr>
                <w:lang w:val="en"/>
              </w:rPr>
            </w:pPr>
            <w:r>
              <w:t xml:space="preserve">Topsides Process</w:t>
            </w:r>
          </w:p>
        </w:tc>
        <w:tc>
          <w:tcPr>
            <w:tcW w:w="3880" w:type="auto"/>
            <w:vAlign w:val="center"/>
          </w:tcPr>
          <w:p>
            <w:pPr>
              <w:bidi w:val="false"/>
              <w:ind w:firstLine="-119"/>
              <w:jc w:val="left"/>
              <w:rPr>
                <w:lang w:val="en"/>
              </w:rPr>
            </w:pPr>
            <w:r>
              <w:t xml:space="preserve">Design</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No procurement assurance tasks.</w:t>
            </w:r>
          </w:p>
        </w:tc>
        <w:tc>
          <w:tcPr>
            <w:tcW w:w="3880" w:type="auto"/>
            <w:vAlign w:val="center"/>
          </w:tcPr>
          <w:p/>
        </w:tc>
        <w:tc>
          <w:tcPr>
            <w:tcW w:w="3880" w:type="auto"/>
            <w:vAlign w:val="center"/>
          </w:tcPr>
          <w:p>
            <w:pPr>
              <w:bidi w:val="false"/>
              <w:ind w:firstLine="-119"/>
              <w:jc w:val="left"/>
              <w:rPr>
                <w:lang w:val="en"/>
              </w:rPr>
            </w:pPr>
            <w:r>
              <w:t xml:space="preserve">Procurement</w:t>
            </w:r>
          </w:p>
        </w:tc>
      </w:tr>
    </w:tbl>
    <w:p>
      <w:pPr>
        <w:bidi w:val="false"/>
        <w:ind w:firstLine="0"/>
        <w:jc w:val="left"/>
        <w:rPr>
          <w:lang w:val="en"/>
        </w:rPr>
      </w:pPr>
      <w:r>
        <w:br/>
      </w:r>
    </w:p>
    <w:tbl>
      <w:tblPr>
        <w:tblStyle w:val="TableGrid"/>
        <w:tblW w:w="0" w:type="auto"/>
        <w:tblCellSpacing w:w="0" w:type="dxa"/>
        <w:tblCellMar>
          <w:left w:w="144" w:type="dxa"/>
        </w:tblCellMar>
      </w:tblPr>
      <w:tblGrid>
        <w:gridCol/>
        <w:gridCol/>
      </w:tblGrid>
      <w:tr>
        <w:trPr>
          <w:tblCellSpacing w:w="0" w:type="dxa"/>
        </w:trPr>
        <w:tc>
          <w:tcPr>
            <w:tcW w:w="15580" w:type="auto"/>
            <w:gridSpan w:val="2"/>
            <w:shd w:val="clear" w:color="auto" w:fill="E6E6E6"/>
            <w:vAlign w:val="center"/>
          </w:tcPr>
          <w:p>
            <w:pPr>
              <w:bidi w:val="false"/>
              <w:ind w:firstLine="0"/>
              <w:jc w:val="left"/>
              <w:rPr>
                <w:lang w:val="en"/>
              </w:rPr>
            </w:pPr>
            <w:r>
              <w:t xml:space="preserve">CORPORATE CRITERIAS</w:t>
            </w:r>
          </w:p>
        </w:tc>
      </w:tr>
      <w:tr>
        <w:trPr>
          <w:tblCellSpacing w:w="0" w:type="dxa"/>
        </w:trPr>
        <w:tc>
          <w:tcPr>
            <w:tcW w:w="3060" w:type="auto"/>
            <w:shd w:val="clear" w:color="auto" w:fill="D9D9D9"/>
            <w:vAlign w:val="center"/>
          </w:tcPr>
          <w:p>
            <w:pPr>
              <w:bidi w:val="false"/>
              <w:ind w:firstLine="0"/>
              <w:jc w:val="left"/>
              <w:rPr>
                <w:lang w:val="en"/>
              </w:rPr>
            </w:pPr>
            <w:r>
              <w:t xml:space="preserve">CRITERIA NO.</w:t>
            </w:r>
          </w:p>
        </w:tc>
        <w:tc>
          <w:tcPr>
            <w:tcW w:w="12520" w:type="auto"/>
            <w:vAlign w:val="center"/>
          </w:tcPr>
          <w:p>
            <w:pPr>
              <w:bidi w:val="false"/>
              <w:ind w:firstLine="0"/>
              <w:jc w:val="left"/>
              <w:rPr>
                <w:lang w:val="en"/>
              </w:rPr>
            </w:pPr>
            <w:r>
              <w:t xml:space="preserve">DC-05-06</w:t>
            </w:r>
          </w:p>
        </w:tc>
      </w:tr>
      <w:tr>
        <w:trPr>
          <w:tblCellSpacing w:w="0" w:type="dxa"/>
        </w:trPr>
        <w:tc>
          <w:tcPr>
            <w:tcW w:w="3060" w:type="auto"/>
            <w:shd w:val="clear" w:color="auto" w:fill="D9D9D9"/>
            <w:vAlign w:val="center"/>
          </w:tcPr>
          <w:p>
            <w:pPr>
              <w:bidi w:val="false"/>
              <w:ind w:firstLine="0"/>
              <w:jc w:val="left"/>
              <w:rPr>
                <w:lang w:val="en"/>
              </w:rPr>
            </w:pPr>
            <w:r>
              <w:t xml:space="preserve">PROCESS SAFETY SPECIFICATION</w:t>
            </w:r>
          </w:p>
        </w:tc>
        <w:tc>
          <w:tcPr>
            <w:tcW w:w="12520" w:type="auto"/>
            <w:vAlign w:val="center"/>
          </w:tcPr>
          <w:p>
            <w:pPr>
              <w:bidi w:val="false"/>
              <w:ind w:firstLine="0"/>
              <w:jc w:val="left"/>
              <w:rPr>
                <w:lang w:val="en"/>
              </w:rPr>
            </w:pPr>
            <w:r>
              <w:t xml:space="preserve">Functionality</w:t>
            </w:r>
          </w:p>
        </w:tc>
      </w:tr>
      <w:tr>
        <w:trPr>
          <w:tblCellSpacing w:w="0" w:type="dxa"/>
        </w:trPr>
        <w:tc>
          <w:tcPr>
            <w:tcW w:w="3060" w:type="auto"/>
            <w:shd w:val="clear" w:color="auto" w:fill="D9D9D9"/>
            <w:vAlign w:val="center"/>
          </w:tcPr>
          <w:p>
            <w:pPr>
              <w:bidi w:val="false"/>
              <w:ind w:firstLine="0"/>
              <w:jc w:val="left"/>
              <w:rPr>
                <w:lang w:val="en"/>
              </w:rPr>
            </w:pPr>
            <w:r>
              <w:t xml:space="preserve">STATEMENT</w:t>
            </w:r>
          </w:p>
        </w:tc>
        <w:tc>
          <w:tcPr>
            <w:tcW w:w="12520" w:type="auto"/>
            <w:vAlign w:val="center"/>
          </w:tcPr>
          <w:p>
            <w:pPr>
              <w:bidi w:val="false"/>
              <w:ind w:firstLine="0"/>
              <w:jc w:val="left"/>
              <w:rPr>
                <w:lang w:val="en"/>
              </w:rPr>
            </w:pPr>
            <w:r>
              <w:t xml:space="preserve">Vapour-depressuring system design</w:t>
            </w:r>
          </w:p>
        </w:tc>
      </w:tr>
      <w:tr>
        <w:trPr>
          <w:tblCellSpacing w:w="0" w:type="dxa"/>
        </w:trPr>
        <w:tc>
          <w:tcPr>
            <w:tcW w:w="3060" w:type="auto"/>
            <w:shd w:val="clear" w:color="auto" w:fill="D9D9D9"/>
            <w:vAlign w:val="center"/>
          </w:tcPr>
          <w:p>
            <w:pPr>
              <w:bidi w:val="false"/>
              <w:ind w:firstLine="0"/>
              <w:jc w:val="left"/>
              <w:rPr>
                <w:lang w:val="en"/>
              </w:rPr>
            </w:pPr>
            <w:r>
              <w:t xml:space="preserve">MODEC CORPORATE PERFORMANCE CRITERIA</w:t>
            </w:r>
          </w:p>
        </w:tc>
        <w:tc>
          <w:tcPr>
            <w:tcW w:w="12520" w:type="auto"/>
            <w:vAlign w:val="center"/>
          </w:tcPr>
          <w:p>
            <w:pPr>
              <w:bidi w:val="false"/>
              <w:ind w:firstLine="0"/>
              <w:jc w:val="left"/>
              <w:rPr>
                <w:lang w:val="en"/>
              </w:rPr>
            </w:pPr>
            <w:r>
              <w:t xml:space="preserve">Blowdown system shall be designed such that the pressure shall be reduced to at least 6.9 barg or 50% of design pressure in less than 15 minutes from initiation.</w:t>
            </w:r>
          </w:p>
        </w:tc>
      </w:tr>
      <w:tr>
        <w:trPr>
          <w:tblCellSpacing w:w="0" w:type="dxa"/>
        </w:trPr>
        <w:tc>
          <w:tcPr>
            <w:tcW w:w="3060" w:type="auto"/>
            <w:shd w:val="clear" w:color="auto" w:fill="D9D9D9"/>
            <w:vAlign w:val="center"/>
          </w:tcPr>
          <w:p>
            <w:pPr>
              <w:bidi w:val="false"/>
              <w:ind w:firstLine="0"/>
              <w:jc w:val="left"/>
              <w:rPr>
                <w:lang w:val="en"/>
              </w:rPr>
            </w:pPr>
            <w:r>
              <w:t xml:space="preserve">REFERENCES</w:t>
            </w:r>
          </w:p>
        </w:tc>
        <w:tc>
          <w:tcPr>
            <w:tcW w:w="12520" w:type="auto"/>
            <w:vAlign w:val="center"/>
          </w:tcPr>
          <w:p>
            <w:pPr>
              <w:bidi w:val="false"/>
              <w:ind w:firstLine="0"/>
              <w:jc w:val="left"/>
              <w:rPr>
                <w:lang w:val="en"/>
              </w:rPr>
            </w:pPr>
            <w:r>
              <w:t xml:space="preserve">(API STD 521)</w:t>
            </w:r>
          </w:p>
        </w:tc>
      </w:tr>
    </w:tbl>
    <w:p>
      <w:pPr>
        <w:bidi w:val="false"/>
        <w:ind w:firstLine="0"/>
        <w:jc w:val="left"/>
        <w:rPr>
          <w:lang w:val="en"/>
        </w:rPr>
      </w:pPr>
      <w:r>
        <w:br/>
      </w:r>
    </w:p>
    <w:tbl>
      <w:tblPr>
        <w:tblStyle w:val="TableGrid"/>
        <w:tblW w:w="0" w:type="auto"/>
        <w:tblCellSpacing w:w="0" w:type="dxa"/>
        <w:tblCellMar>
          <w:left w:w="149" w:type="dxa"/>
        </w:tblCellMar>
      </w:tblPr>
      <w:tblGrid>
        <w:gridCol/>
        <w:gridCol/>
        <w:gridCol/>
      </w:tblGrid>
      <w:tr>
        <w:trPr>
          <w:tblCellSpacing w:w="0" w:type="dxa"/>
        </w:trPr>
        <w:tc>
          <w:tcPr>
            <w:tcW w:w="15580" w:type="auto"/>
            <w:gridSpan w:val="3"/>
            <w:shd w:val="clear" w:color="auto" w:fill="E6E6E6"/>
            <w:vAlign w:val="center"/>
          </w:tcPr>
          <w:p>
            <w:pPr>
              <w:bidi w:val="false"/>
              <w:ind w:firstLine="0"/>
              <w:jc w:val="left"/>
              <w:rPr>
                <w:lang w:val="en"/>
              </w:rPr>
            </w:pPr>
            <w:r>
              <w:t xml:space="preserve">FUNCTIONAL
SPECIFICATION</w:t>
            </w:r>
          </w:p>
        </w:tc>
      </w:tr>
      <w:tr>
        <w:trPr>
          <w:tblCellSpacing w:w="0" w:type="dxa"/>
        </w:trPr>
        <w:tc>
          <w:tcPr>
            <w:tcW w:w="4660" w:type="auto"/>
            <w:vAlign w:val="center"/>
          </w:tcPr>
          <w:p>
            <w:pPr>
              <w:bidi w:val="false"/>
              <w:ind w:firstLine="0"/>
              <w:jc w:val="left"/>
              <w:rPr>
                <w:lang w:val="en"/>
              </w:rPr>
            </w:pPr>
            <w:r>
              <w:t xml:space="preserve">Regulations</w:t>
            </w:r>
          </w:p>
        </w:tc>
        <w:tc>
          <w:tcPr>
            <w:tcW w:w="4660" w:type="auto"/>
            <w:vAlign w:val="center"/>
          </w:tcPr>
          <w:p>
            <w:pPr>
              <w:bidi w:val="false"/>
              <w:ind w:firstLine="0"/>
              <w:jc w:val="left"/>
              <w:rPr>
                <w:lang w:val="en"/>
              </w:rPr>
            </w:pPr>
            <w:r>
              <w:t xml:space="preserve">Regulations (Internacional/Class/Local)</w:t>
            </w:r>
          </w:p>
        </w:tc>
        <w:tc>
          <w:tcPr>
            <w:tcW w:w="4660" w:type="auto"/>
            <w:vAlign w:val="center"/>
          </w:tcPr>
          <w:p>
            <w:pPr>
              <w:bidi w:val="false"/>
              <w:ind w:firstLine="0"/>
              <w:jc w:val="left"/>
              <w:rPr>
                <w:lang w:val="en"/>
              </w:rPr>
            </w:pPr>
            <w:r>
              <w:t xml:space="preserve">Reference</w:t>
            </w:r>
          </w:p>
        </w:tc>
      </w:tr>
      <w:tr>
        <w:trPr>
          <w:tblCellSpacing w:w="0" w:type="dxa"/>
        </w:trPr>
        <w:tc>
          <w:tcPr>
            <w:tcW w:w="4660" w:type="auto"/>
            <w:vAlign w:val="center"/>
          </w:tcPr>
          <w:p>
            <w:pPr>
              <w:bidi w:val="false"/>
              <w:ind w:firstLine="-119"/>
              <w:jc w:val="left"/>
              <w:rPr>
                <w:lang w:val="en"/>
              </w:rPr>
            </w:pPr>
            <w:r>
              <w:t xml:space="preserve">INTERNATIONAL REGULATION(S)</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MODEC Corporate Standards</w:t>
            </w:r>
          </w:p>
        </w:tc>
        <w:tc>
          <w:tcPr>
            <w:tcW w:w="4660" w:type="auto"/>
            <w:vAlign w:val="center"/>
          </w:tcPr>
          <w:p>
            <w:pPr>
              <w:bidi w:val="false"/>
              <w:ind w:firstLine="-119"/>
              <w:jc w:val="left"/>
              <w:rPr>
                <w:lang w:val="en"/>
              </w:rPr>
            </w:pPr>
            <w:r>
              <w:t xml:space="preserve">An emergency shutdown and blowdown system shall be provided for the topsides processing
facilities to prevent the escalation of abnormal situations into major hazardous events.</w:t>
            </w:r>
          </w:p>
        </w:tc>
        <w:tc>
          <w:tcPr>
            <w:tcW w:w="4660" w:type="auto"/>
            <w:vAlign w:val="center"/>
          </w:tcPr>
          <w:p>
            <w:pPr>
              <w:bidi w:val="false"/>
              <w:ind w:firstLine="-119"/>
              <w:jc w:val="left"/>
              <w:rPr>
                <w:lang w:val="en"/>
              </w:rPr>
            </w:pPr>
            <w:r>
              <w:t xml:space="preserve">0003-MI20-0006-0050 FPSO Design Philosophy Section 8.9.3.2
</w:t>
            </w:r>
          </w:p>
        </w:tc>
      </w:tr>
      <w:tr>
        <w:trPr>
          <w:tblCellSpacing w:w="0" w:type="dxa"/>
        </w:trPr>
        <w:tc>
          <w:tcPr>
            <w:tcW w:w="4660" w:type="auto"/>
            <w:vAlign w:val="center"/>
          </w:tcPr>
          <w:p>
            <w:pPr>
              <w:bidi w:val="false"/>
              <w:ind w:firstLine="-119"/>
              <w:jc w:val="left"/>
              <w:rPr>
                <w:lang w:val="en"/>
              </w:rPr>
            </w:pPr>
            <w:r>
              <w:t xml:space="preserve">LOCAL REGULATION(S) (BRAZIL)</w:t>
            </w:r>
          </w:p>
        </w:tc>
        <w:tc>
          <w:tcPr>
            <w:tcW w:w="4660" w:type="auto"/>
            <w:vAlign w:val="center"/>
          </w:tcPr>
          <w:p>
            <w:pPr>
              <w:bidi w:val="false"/>
              <w:ind w:firstLine="-119"/>
              <w:jc w:val="left"/>
              <w:rPr>
                <w:lang w:val="en"/>
              </w:rPr>
            </w:pPr>
            <w:r>
              <w:t xml:space="preserve">15.2.3 Automatic systems must exist on platforms that shut down the process, isolate the systems and equipment and, when required, depressurize the equipment in order to limit the escalation of abnormal situations, such as oil spills or fire.</w:t>
            </w:r>
          </w:p>
        </w:tc>
        <w:tc>
          <w:tcPr>
            <w:tcW w:w="4660" w:type="auto"/>
            <w:vAlign w:val="center"/>
          </w:tcPr>
          <w:p>
            <w:pPr>
              <w:bidi w:val="false"/>
              <w:ind w:firstLine="-119"/>
              <w:jc w:val="left"/>
              <w:rPr>
                <w:lang w:val="en"/>
              </w:rPr>
            </w:pPr>
            <w:r>
              <w:t xml:space="preserve">NR30-15.2.3</w:t>
            </w:r>
          </w:p>
        </w:tc>
      </w:tr>
      <w:tr>
        <w:trPr>
          <w:tblCellSpacing w:w="0" w:type="dxa"/>
        </w:trPr>
        <w:tc>
          <w:tcPr>
            <w:tcW w:w="4660" w:type="auto"/>
            <w:vAlign w:val="center"/>
          </w:tcPr>
          <w:p>
            <w:pPr>
              <w:bidi w:val="false"/>
              <w:ind w:firstLine="-119"/>
              <w:jc w:val="left"/>
              <w:rPr>
                <w:lang w:val="en"/>
              </w:rPr>
            </w:pPr>
            <w:r>
              <w:t xml:space="preserve">CODES / STANDARD(S)</w:t>
            </w:r>
          </w:p>
        </w:tc>
        <w:tc>
          <w:tcPr>
            <w:tcW w:w="4660" w:type="auto"/>
            <w:vAlign w:val="center"/>
          </w:tcPr>
          <w:p>
            <w:pPr>
              <w:bidi w:val="false"/>
              <w:ind w:firstLine="-119"/>
              <w:jc w:val="left"/>
              <w:rPr>
                <w:lang w:val="en"/>
              </w:rPr>
            </w:pPr>
            <w:r>
              <w:t xml:space="preserve">Fire as a cause of overpressure in plant equipment is discussed in 5.15. A provision for initiating a controlled shutdown or installation of a depressuring system for the units can minimize overpressure that results from exposure to external fire.
 More often, depressuring systems are used toreduce the failure potential for scenarios involving overheating (e.g. fire). When metal temperature is increaseddue to fire or exothermic or runaway process reactions, the metal temperature can reach a level at which stressrupture can occur.</w:t>
            </w:r>
          </w:p>
        </w:tc>
        <w:tc>
          <w:tcPr>
            <w:tcW w:w="4660" w:type="auto"/>
            <w:vAlign w:val="center"/>
          </w:tcPr>
          <w:p>
            <w:pPr>
              <w:bidi w:val="false"/>
              <w:ind w:firstLine="-119"/>
              <w:jc w:val="left"/>
              <w:rPr>
                <w:lang w:val="en"/>
              </w:rPr>
            </w:pPr>
            <w:r>
              <w:t xml:space="preserve">API 521 Section 4.3.14
API 521 Section 5.20</w:t>
            </w:r>
          </w:p>
        </w:tc>
      </w:tr>
      <w:tr>
        <w:trPr>
          <w:tblCellSpacing w:w="0" w:type="dxa"/>
        </w:trPr>
        <w:tc>
          <w:tcPr>
            <w:tcW w:w="4660" w:type="auto"/>
            <w:vAlign w:val="center"/>
          </w:tcPr>
          <w:p>
            <w:pPr>
              <w:bidi w:val="false"/>
              <w:ind w:firstLine="-119"/>
              <w:jc w:val="left"/>
              <w:rPr>
                <w:lang w:val="en"/>
              </w:rPr>
            </w:pPr>
            <w:r>
              <w:t xml:space="preserve">CLASS REQUIREMENT(S) :
DNV-GL</w:t>
            </w:r>
          </w:p>
        </w:tc>
        <w:tc>
          <w:tcPr>
            <w:tcW w:w="4660" w:type="auto"/>
            <w:vAlign w:val="center"/>
          </w:tcPr>
          <w:p/>
        </w:tc>
        <w:tc>
          <w:tcPr>
            <w:tcW w:w="4660" w:type="auto"/>
            <w:vAlign w:val="center"/>
          </w:tcPr>
          <w:p>
            <w:pPr>
              <w:bidi w:val="false"/>
              <w:ind w:firstLine="-119"/>
              <w:jc w:val="left"/>
              <w:rPr>
                <w:lang w:val="en"/>
              </w:rPr>
            </w:pPr>
            <w:r>
              <w:t xml:space="preserve">DNVGL-OS-A101 (Jul-2018)</w:t>
            </w:r>
          </w:p>
        </w:tc>
      </w:tr>
      <w:tr>
        <w:trPr>
          <w:tblCellSpacing w:w="0" w:type="dxa"/>
        </w:trPr>
        <w:tc>
          <w:tcPr>
            <w:tcW w:w="4660" w:type="auto"/>
            <w:vAlign w:val="center"/>
          </w:tcPr>
          <w:p>
            <w:pPr>
              <w:bidi w:val="false"/>
              <w:ind w:firstLine="-119"/>
              <w:jc w:val="left"/>
              <w:rPr>
                <w:lang w:val="en"/>
              </w:rPr>
            </w:pPr>
            <w:r>
              <w:t xml:space="preserve">CLASS REQUIREMENT(S) :
ABS</w:t>
            </w:r>
          </w:p>
        </w:tc>
        <w:tc>
          <w:tcPr>
            <w:tcW w:w="4660" w:type="auto"/>
            <w:vAlign w:val="center"/>
          </w:tcPr>
          <w:p/>
        </w:tc>
        <w:tc>
          <w:tcPr>
            <w:tcW w:w="4660" w:type="auto"/>
            <w:vAlign w:val="center"/>
          </w:tcPr>
          <w:p>
            <w:pPr>
              <w:bidi w:val="false"/>
              <w:ind w:firstLine="-119"/>
              <w:jc w:val="left"/>
              <w:rPr>
                <w:lang w:val="en"/>
              </w:rPr>
            </w:pPr>
            <w:r>
              <w:t xml:space="preserve">ABS FOI</w:t>
            </w:r>
          </w:p>
        </w:tc>
      </w:tr>
    </w:tbl>
    <w:p>
      <w:pPr>
        <w:bidi w:val="false"/>
        <w:ind w:firstLine="0"/>
        <w:jc w:val="left"/>
        <w:rPr>
          <w:lang w:val="en"/>
        </w:rPr>
      </w:pPr>
      <w:r>
        <w:br/>
      </w:r>
    </w:p>
    <w:tbl>
      <w:tblPr>
        <w:tblStyle w:val="TableGrid"/>
        <w:tblW w:w="0" w:type="auto"/>
        <w:tblCellSpacing w:w="0" w:type="dxa"/>
        <w:tblCellMar>
          <w:left w:w="149" w:type="dxa"/>
        </w:tblCellMar>
      </w:tblPr>
      <w:tblGrid>
        <w:gridCol/>
        <w:gridCol/>
        <w:gridCol/>
        <w:gridCol/>
      </w:tblGrid>
      <w:tr>
        <w:trPr>
          <w:tblCellSpacing w:w="0" w:type="dxa"/>
        </w:trPr>
        <w:tc>
          <w:tcPr>
            <w:tcW w:w="15580" w:type="auto"/>
            <w:gridSpan w:val="4"/>
            <w:shd w:val="clear" w:color="auto" w:fill="E6E6E6"/>
            <w:vAlign w:val="center"/>
          </w:tcPr>
          <w:p>
            <w:pPr>
              <w:bidi w:val="false"/>
              <w:ind w:firstLine="0"/>
              <w:jc w:val="left"/>
              <w:rPr>
                <w:lang w:val="en"/>
              </w:rPr>
            </w:pPr>
            <w:r>
              <w:t xml:space="preserve">Availability / Reliability Specification</w:t>
            </w:r>
          </w:p>
        </w:tc>
      </w:tr>
      <w:tr>
        <w:trPr>
          <w:tblCellSpacing w:w="0" w:type="dxa"/>
        </w:trPr>
        <w:tc>
          <w:tcPr>
            <w:tcW w:w="3880" w:type="auto"/>
            <w:vAlign w:val="center"/>
          </w:tcPr>
          <w:p>
            <w:pPr>
              <w:bidi w:val="false"/>
              <w:ind w:firstLine="0"/>
              <w:jc w:val="left"/>
              <w:rPr>
                <w:lang w:val="en"/>
              </w:rPr>
            </w:pPr>
            <w:r>
              <w:t xml:space="preserve">Task Num.</w:t>
            </w:r>
          </w:p>
        </w:tc>
        <w:tc>
          <w:tcPr>
            <w:tcW w:w="3880" w:type="auto"/>
            <w:vAlign w:val="center"/>
          </w:tcPr>
          <w:p>
            <w:pPr>
              <w:bidi w:val="false"/>
              <w:ind w:firstLine="0"/>
              <w:jc w:val="left"/>
              <w:rPr>
                <w:lang w:val="en"/>
              </w:rPr>
            </w:pPr>
            <w:r>
              <w:t xml:space="preserve">Task</w:t>
            </w:r>
          </w:p>
        </w:tc>
        <w:tc>
          <w:tcPr>
            <w:tcW w:w="3880" w:type="auto"/>
            <w:vAlign w:val="center"/>
          </w:tcPr>
          <w:p>
            <w:pPr>
              <w:bidi w:val="false"/>
              <w:ind w:firstLine="0"/>
              <w:jc w:val="left"/>
              <w:rPr>
                <w:lang w:val="en"/>
              </w:rPr>
            </w:pPr>
            <w:r>
              <w:t xml:space="preserve">Owner</w:t>
            </w:r>
          </w:p>
        </w:tc>
        <w:tc>
          <w:tcPr>
            <w:tcW w:w="3880" w:type="auto"/>
            <w:vAlign w:val="center"/>
          </w:tcPr>
          <w:p>
            <w:pPr>
              <w:bidi w:val="false"/>
              <w:ind w:firstLine="0"/>
              <w:jc w:val="left"/>
              <w:rPr>
                <w:lang w:val="en"/>
              </w:rPr>
            </w:pPr>
            <w:r>
              <w:t xml:space="preserve">Phase</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No commissioning assurance tasks.</w:t>
            </w:r>
          </w:p>
        </w:tc>
        <w:tc>
          <w:tcPr>
            <w:tcW w:w="3880" w:type="auto"/>
            <w:vAlign w:val="center"/>
          </w:tcPr>
          <w:p/>
        </w:tc>
        <w:tc>
          <w:tcPr>
            <w:tcW w:w="3880" w:type="auto"/>
            <w:vAlign w:val="center"/>
          </w:tcPr>
          <w:p>
            <w:pPr>
              <w:bidi w:val="false"/>
              <w:ind w:firstLine="-119"/>
              <w:jc w:val="left"/>
              <w:rPr>
                <w:lang w:val="en"/>
              </w:rPr>
            </w:pPr>
            <w:r>
              <w:t xml:space="preserve">Commissioning</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No construction assurance tasks.</w:t>
            </w:r>
          </w:p>
        </w:tc>
        <w:tc>
          <w:tcPr>
            <w:tcW w:w="3880" w:type="auto"/>
            <w:vAlign w:val="center"/>
          </w:tcPr>
          <w:p/>
        </w:tc>
        <w:tc>
          <w:tcPr>
            <w:tcW w:w="3880" w:type="auto"/>
            <w:vAlign w:val="center"/>
          </w:tcPr>
          <w:p>
            <w:pPr>
              <w:bidi w:val="false"/>
              <w:ind w:firstLine="-119"/>
              <w:jc w:val="left"/>
              <w:rPr>
                <w:lang w:val="en"/>
              </w:rPr>
            </w:pPr>
            <w:r>
              <w:t xml:space="preserve">Consutuction Quality</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No procurement assurance tasks.</w:t>
            </w:r>
          </w:p>
        </w:tc>
        <w:tc>
          <w:tcPr>
            <w:tcW w:w="3880" w:type="auto"/>
            <w:vAlign w:val="center"/>
          </w:tcPr>
          <w:p/>
        </w:tc>
        <w:tc>
          <w:tcPr>
            <w:tcW w:w="3880" w:type="auto"/>
            <w:vAlign w:val="center"/>
          </w:tcPr>
          <w:p>
            <w:pPr>
              <w:bidi w:val="false"/>
              <w:ind w:firstLine="-119"/>
              <w:jc w:val="left"/>
              <w:rPr>
                <w:lang w:val="en"/>
              </w:rPr>
            </w:pPr>
            <w:r>
              <w:t xml:space="preserve">Procurement</w:t>
            </w:r>
          </w:p>
        </w:tc>
      </w:tr>
      <w:tr>
        <w:trPr>
          <w:tblCellSpacing w:w="0" w:type="dxa"/>
        </w:trPr>
        <w:tc>
          <w:tcPr>
            <w:tcW w:w="3880" w:type="auto"/>
            <w:vAlign w:val="center"/>
          </w:tcPr>
          <w:p>
            <w:pPr>
              <w:bidi w:val="false"/>
              <w:ind w:firstLine="-119"/>
              <w:jc w:val="left"/>
              <w:rPr>
                <w:lang w:val="en"/>
              </w:rPr>
            </w:pPr>
            <w:r>
              <w:t xml:space="preserve">DC-05-06D</w:t>
            </w:r>
          </w:p>
        </w:tc>
        <w:tc>
          <w:tcPr>
            <w:tcW w:w="3880" w:type="auto"/>
            <w:vAlign w:val="center"/>
          </w:tcPr>
          <w:p>
            <w:pPr>
              <w:bidi w:val="false"/>
              <w:ind w:firstLine="-119"/>
              <w:jc w:val="left"/>
              <w:rPr>
                <w:lang w:val="en"/>
              </w:rPr>
            </w:pPr>
            <w:r>
              <w:t xml:space="preserve">Confirm by review of the Flare Blowdown Study that blowdown system shall be designed such that the pressure shall be reduced to at least 6.9 barg or 50% of design pressure in less than 15 minutes from initiation.</w:t>
            </w:r>
          </w:p>
        </w:tc>
        <w:tc>
          <w:tcPr>
            <w:tcW w:w="3880" w:type="auto"/>
            <w:vAlign w:val="center"/>
          </w:tcPr>
          <w:p>
            <w:pPr>
              <w:bidi w:val="false"/>
              <w:ind w:firstLine="-119"/>
              <w:jc w:val="left"/>
              <w:rPr>
                <w:lang w:val="en"/>
              </w:rPr>
            </w:pPr>
            <w:r>
              <w:t xml:space="preserve">Topsides Process</w:t>
            </w:r>
          </w:p>
        </w:tc>
        <w:tc>
          <w:tcPr>
            <w:tcW w:w="3880" w:type="auto"/>
            <w:vAlign w:val="center"/>
          </w:tcPr>
          <w:p>
            <w:pPr>
              <w:bidi w:val="false"/>
              <w:ind w:firstLine="-119"/>
              <w:jc w:val="left"/>
              <w:rPr>
                <w:lang w:val="en"/>
              </w:rPr>
            </w:pPr>
            <w:r>
              <w:t xml:space="preserve">Design</w:t>
            </w:r>
          </w:p>
        </w:tc>
      </w:tr>
    </w:tbl>
    <w:p>
      <w:pPr>
        <w:bidi w:val="false"/>
        <w:ind w:firstLine="0"/>
        <w:jc w:val="left"/>
        <w:rPr>
          <w:lang w:val="en"/>
        </w:rPr>
      </w:pPr>
      <w:r>
        <w:br/>
      </w:r>
    </w:p>
    <w:tbl>
      <w:tblPr>
        <w:tblStyle w:val="TableGrid"/>
        <w:tblW w:w="0" w:type="auto"/>
        <w:tblCellSpacing w:w="0" w:type="dxa"/>
        <w:tblCellMar>
          <w:left w:w="144" w:type="dxa"/>
        </w:tblCellMar>
      </w:tblPr>
      <w:tblGrid>
        <w:gridCol/>
        <w:gridCol/>
      </w:tblGrid>
      <w:tr>
        <w:trPr>
          <w:tblCellSpacing w:w="0" w:type="dxa"/>
        </w:trPr>
        <w:tc>
          <w:tcPr>
            <w:tcW w:w="15580" w:type="auto"/>
            <w:gridSpan w:val="2"/>
            <w:shd w:val="clear" w:color="auto" w:fill="E6E6E6"/>
            <w:vAlign w:val="center"/>
          </w:tcPr>
          <w:p>
            <w:pPr>
              <w:bidi w:val="false"/>
              <w:ind w:firstLine="0"/>
              <w:jc w:val="left"/>
              <w:rPr>
                <w:lang w:val="en"/>
              </w:rPr>
            </w:pPr>
            <w:r>
              <w:t xml:space="preserve">CORPORATE CRITERIAS</w:t>
            </w:r>
          </w:p>
        </w:tc>
      </w:tr>
      <w:tr>
        <w:trPr>
          <w:tblCellSpacing w:w="0" w:type="dxa"/>
        </w:trPr>
        <w:tc>
          <w:tcPr>
            <w:tcW w:w="3060" w:type="auto"/>
            <w:shd w:val="clear" w:color="auto" w:fill="D9D9D9"/>
            <w:vAlign w:val="center"/>
          </w:tcPr>
          <w:p>
            <w:pPr>
              <w:bidi w:val="false"/>
              <w:ind w:firstLine="0"/>
              <w:jc w:val="left"/>
              <w:rPr>
                <w:lang w:val="en"/>
              </w:rPr>
            </w:pPr>
            <w:r>
              <w:t xml:space="preserve">CRITERIA NO.</w:t>
            </w:r>
          </w:p>
        </w:tc>
        <w:tc>
          <w:tcPr>
            <w:tcW w:w="12520" w:type="auto"/>
            <w:vAlign w:val="center"/>
          </w:tcPr>
          <w:p>
            <w:pPr>
              <w:bidi w:val="false"/>
              <w:ind w:firstLine="0"/>
              <w:jc w:val="left"/>
              <w:rPr>
                <w:lang w:val="en"/>
              </w:rPr>
            </w:pPr>
            <w:r>
              <w:t xml:space="preserve">DC-05-11</w:t>
            </w:r>
          </w:p>
        </w:tc>
      </w:tr>
      <w:tr>
        <w:trPr>
          <w:tblCellSpacing w:w="0" w:type="dxa"/>
        </w:trPr>
        <w:tc>
          <w:tcPr>
            <w:tcW w:w="3060" w:type="auto"/>
            <w:shd w:val="clear" w:color="auto" w:fill="D9D9D9"/>
            <w:vAlign w:val="center"/>
          </w:tcPr>
          <w:p>
            <w:pPr>
              <w:bidi w:val="false"/>
              <w:ind w:firstLine="0"/>
              <w:jc w:val="left"/>
              <w:rPr>
                <w:lang w:val="en"/>
              </w:rPr>
            </w:pPr>
            <w:r>
              <w:t xml:space="preserve">PROCESS SAFETY SPECIFICATION</w:t>
            </w:r>
          </w:p>
        </w:tc>
        <w:tc>
          <w:tcPr>
            <w:tcW w:w="12520" w:type="auto"/>
            <w:vAlign w:val="center"/>
          </w:tcPr>
          <w:p>
            <w:pPr>
              <w:bidi w:val="false"/>
              <w:ind w:firstLine="0"/>
              <w:jc w:val="left"/>
              <w:rPr>
                <w:lang w:val="en"/>
              </w:rPr>
            </w:pPr>
            <w:r>
              <w:t xml:space="preserve">Survivability
</w:t>
            </w:r>
          </w:p>
        </w:tc>
      </w:tr>
      <w:tr>
        <w:trPr>
          <w:tblCellSpacing w:w="0" w:type="dxa"/>
        </w:trPr>
        <w:tc>
          <w:tcPr>
            <w:tcW w:w="3060" w:type="auto"/>
            <w:shd w:val="clear" w:color="auto" w:fill="D9D9D9"/>
            <w:vAlign w:val="center"/>
          </w:tcPr>
          <w:p>
            <w:pPr>
              <w:bidi w:val="false"/>
              <w:ind w:firstLine="0"/>
              <w:jc w:val="left"/>
              <w:rPr>
                <w:lang w:val="en"/>
              </w:rPr>
            </w:pPr>
            <w:r>
              <w:t xml:space="preserve">STATEMENT</w:t>
            </w:r>
          </w:p>
        </w:tc>
        <w:tc>
          <w:tcPr>
            <w:tcW w:w="12520" w:type="auto"/>
            <w:vAlign w:val="center"/>
          </w:tcPr>
          <w:p>
            <w:pPr>
              <w:bidi w:val="false"/>
              <w:ind w:firstLine="0"/>
              <w:jc w:val="left"/>
              <w:rPr>
                <w:lang w:val="en"/>
              </w:rPr>
            </w:pPr>
            <w:r>
              <w:t xml:space="preserve">Fire and Explosion MAE</w:t>
            </w:r>
          </w:p>
        </w:tc>
      </w:tr>
      <w:tr>
        <w:trPr>
          <w:tblCellSpacing w:w="0" w:type="dxa"/>
        </w:trPr>
        <w:tc>
          <w:tcPr>
            <w:tcW w:w="3060" w:type="auto"/>
            <w:shd w:val="clear" w:color="auto" w:fill="D9D9D9"/>
            <w:vAlign w:val="center"/>
          </w:tcPr>
          <w:p>
            <w:pPr>
              <w:bidi w:val="false"/>
              <w:ind w:firstLine="0"/>
              <w:jc w:val="left"/>
              <w:rPr>
                <w:lang w:val="en"/>
              </w:rPr>
            </w:pPr>
            <w:r>
              <w:t xml:space="preserve">MODEC CORPORATE PERFORMANCE CRITERIA</w:t>
            </w:r>
          </w:p>
        </w:tc>
        <w:tc>
          <w:tcPr>
            <w:tcW w:w="12520" w:type="auto"/>
            <w:vAlign w:val="center"/>
          </w:tcPr>
          <w:p>
            <w:pPr>
              <w:bidi w:val="false"/>
              <w:ind w:firstLine="0"/>
              <w:jc w:val="left"/>
              <w:rPr>
                <w:lang w:val="en"/>
              </w:rPr>
            </w:pPr>
            <w:r>
              <w:t xml:space="preserve">Blowdown Valves shall be fire safe as per API 6FA and API 607, or a recognized international standard.</w:t>
            </w:r>
          </w:p>
        </w:tc>
      </w:tr>
      <w:tr>
        <w:trPr>
          <w:tblCellSpacing w:w="0" w:type="dxa"/>
        </w:trPr>
        <w:tc>
          <w:tcPr>
            <w:tcW w:w="3060" w:type="auto"/>
            <w:shd w:val="clear" w:color="auto" w:fill="D9D9D9"/>
            <w:vAlign w:val="center"/>
          </w:tcPr>
          <w:p>
            <w:pPr>
              <w:bidi w:val="false"/>
              <w:ind w:firstLine="0"/>
              <w:jc w:val="left"/>
              <w:rPr>
                <w:lang w:val="en"/>
              </w:rPr>
            </w:pPr>
            <w:r>
              <w:t xml:space="preserve">REFERENCES</w:t>
            </w:r>
          </w:p>
        </w:tc>
        <w:tc>
          <w:tcPr>
            <w:tcW w:w="12520" w:type="auto"/>
            <w:vAlign w:val="center"/>
          </w:tcPr>
          <w:p>
            <w:pPr>
              <w:bidi w:val="false"/>
              <w:ind w:firstLine="0"/>
              <w:jc w:val="left"/>
              <w:rPr>
                <w:lang w:val="en"/>
              </w:rPr>
            </w:pPr>
            <w:r>
              <w:t xml:space="preserve">(FPSO Design Philosophy 0003-MI20-0006-0050, Section 12.2.3.1 &amp;  Instrument and Actuated Valve Specification 0003-MI20-50S1-0240, Section 6.2)</w:t>
            </w:r>
          </w:p>
        </w:tc>
      </w:tr>
    </w:tbl>
    <w:p>
      <w:pPr>
        <w:bidi w:val="false"/>
        <w:ind w:firstLine="0"/>
        <w:jc w:val="left"/>
        <w:rPr>
          <w:lang w:val="en"/>
        </w:rPr>
      </w:pPr>
      <w:r>
        <w:br/>
      </w:r>
    </w:p>
    <w:tbl>
      <w:tblPr>
        <w:tblStyle w:val="TableGrid"/>
        <w:tblW w:w="0" w:type="auto"/>
        <w:tblCellSpacing w:w="0" w:type="dxa"/>
        <w:tblCellMar>
          <w:left w:w="149" w:type="dxa"/>
        </w:tblCellMar>
      </w:tblPr>
      <w:tblGrid>
        <w:gridCol/>
        <w:gridCol/>
        <w:gridCol/>
      </w:tblGrid>
      <w:tr>
        <w:trPr>
          <w:tblCellSpacing w:w="0" w:type="dxa"/>
        </w:trPr>
        <w:tc>
          <w:tcPr>
            <w:tcW w:w="15580" w:type="auto"/>
            <w:gridSpan w:val="3"/>
            <w:shd w:val="clear" w:color="auto" w:fill="E6E6E6"/>
            <w:vAlign w:val="center"/>
          </w:tcPr>
          <w:p>
            <w:pPr>
              <w:bidi w:val="false"/>
              <w:ind w:firstLine="0"/>
              <w:jc w:val="left"/>
              <w:rPr>
                <w:lang w:val="en"/>
              </w:rPr>
            </w:pPr>
            <w:r>
              <w:t xml:space="preserve">FUNCTIONAL
SPECIFICATION</w:t>
            </w:r>
          </w:p>
        </w:tc>
      </w:tr>
      <w:tr>
        <w:trPr>
          <w:tblCellSpacing w:w="0" w:type="dxa"/>
        </w:trPr>
        <w:tc>
          <w:tcPr>
            <w:tcW w:w="4660" w:type="auto"/>
            <w:vAlign w:val="center"/>
          </w:tcPr>
          <w:p>
            <w:pPr>
              <w:bidi w:val="false"/>
              <w:ind w:firstLine="0"/>
              <w:jc w:val="left"/>
              <w:rPr>
                <w:lang w:val="en"/>
              </w:rPr>
            </w:pPr>
            <w:r>
              <w:t xml:space="preserve">Regulations</w:t>
            </w:r>
          </w:p>
        </w:tc>
        <w:tc>
          <w:tcPr>
            <w:tcW w:w="4660" w:type="auto"/>
            <w:vAlign w:val="center"/>
          </w:tcPr>
          <w:p>
            <w:pPr>
              <w:bidi w:val="false"/>
              <w:ind w:firstLine="0"/>
              <w:jc w:val="left"/>
              <w:rPr>
                <w:lang w:val="en"/>
              </w:rPr>
            </w:pPr>
            <w:r>
              <w:t xml:space="preserve">Regulations (Internacional/Class/Local)</w:t>
            </w:r>
          </w:p>
        </w:tc>
        <w:tc>
          <w:tcPr>
            <w:tcW w:w="4660" w:type="auto"/>
            <w:vAlign w:val="center"/>
          </w:tcPr>
          <w:p>
            <w:pPr>
              <w:bidi w:val="false"/>
              <w:ind w:firstLine="0"/>
              <w:jc w:val="left"/>
              <w:rPr>
                <w:lang w:val="en"/>
              </w:rPr>
            </w:pPr>
            <w:r>
              <w:t xml:space="preserve">Reference</w:t>
            </w:r>
          </w:p>
        </w:tc>
      </w:tr>
      <w:tr>
        <w:trPr>
          <w:tblCellSpacing w:w="0" w:type="dxa"/>
        </w:trPr>
        <w:tc>
          <w:tcPr>
            <w:tcW w:w="4660" w:type="auto"/>
            <w:vAlign w:val="center"/>
          </w:tcPr>
          <w:p>
            <w:pPr>
              <w:bidi w:val="false"/>
              <w:ind w:firstLine="-119"/>
              <w:jc w:val="left"/>
              <w:rPr>
                <w:lang w:val="en"/>
              </w:rPr>
            </w:pPr>
            <w:r>
              <w:t xml:space="preserve">CODES / STANDARD(S)</w:t>
            </w:r>
          </w:p>
        </w:tc>
        <w:tc>
          <w:tcPr>
            <w:tcW w:w="4660" w:type="auto"/>
            <w:vAlign w:val="center"/>
          </w:tcPr>
          <w:p/>
        </w:tc>
        <w:tc>
          <w:tcPr>
            <w:tcW w:w="4660" w:type="auto"/>
            <w:vAlign w:val="center"/>
          </w:tcPr>
          <w:p>
            <w:pPr>
              <w:bidi w:val="false"/>
              <w:ind w:firstLine="-119"/>
              <w:jc w:val="left"/>
              <w:rPr>
                <w:lang w:val="en"/>
              </w:rPr>
            </w:pPr>
            <w:r>
              <w:t xml:space="preserve">IEC 60079</w:t>
            </w:r>
          </w:p>
        </w:tc>
      </w:tr>
      <w:tr>
        <w:trPr>
          <w:tblCellSpacing w:w="0" w:type="dxa"/>
        </w:trPr>
        <w:tc>
          <w:tcPr>
            <w:tcW w:w="4660" w:type="auto"/>
            <w:vAlign w:val="center"/>
          </w:tcPr>
          <w:p>
            <w:pPr>
              <w:bidi w:val="false"/>
              <w:ind w:firstLine="-119"/>
              <w:jc w:val="left"/>
              <w:rPr>
                <w:lang w:val="en"/>
              </w:rPr>
            </w:pPr>
            <w:r>
              <w:t xml:space="preserve">INTERNATIONAL REGULATION(S)</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LOCAL REGULATION(S) (BRAZIL)</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MODEC Corporate Standards</w:t>
            </w:r>
          </w:p>
        </w:tc>
        <w:tc>
          <w:tcPr>
            <w:tcW w:w="4660" w:type="auto"/>
            <w:vAlign w:val="center"/>
          </w:tcPr>
          <w:p>
            <w:pPr>
              <w:bidi w:val="false"/>
              <w:ind w:firstLine="-119"/>
              <w:jc w:val="left"/>
              <w:rPr>
                <w:lang w:val="en"/>
              </w:rPr>
            </w:pPr>
            <w:r>
              <w:t xml:space="preserve">12.3.3 Ingress Protection of Instrumentation
For all field mounted equipment, the degree of ingress protection shall be IP56 to EN 60529, irrespective of the requirements of the hazardous area.
INGRESS PROTECTION
• Electronic Instruments, Local Panel, and Control Panel:
- Weather Protection: IP 66 (Outdoor)
- Weather Protection: IP 54 (Indoor)</w:t>
            </w:r>
          </w:p>
        </w:tc>
        <w:tc>
          <w:tcPr>
            <w:tcW w:w="4660" w:type="auto"/>
            <w:vAlign w:val="center"/>
          </w:tcPr>
          <w:p>
            <w:pPr>
              <w:bidi w:val="false"/>
              <w:ind w:firstLine="-119"/>
              <w:jc w:val="left"/>
              <w:rPr>
                <w:lang w:val="en"/>
              </w:rPr>
            </w:pPr>
            <w:r>
              <w:t xml:space="preserve">0003-MI20-0006-0050 FPSO Design Philosophy Section 12.3.3
'0003-MI20-50S1-0240 Instrument and Actuated Valve Specification Section 4.1</w:t>
            </w:r>
          </w:p>
        </w:tc>
      </w:tr>
      <w:tr>
        <w:trPr>
          <w:tblCellSpacing w:w="0" w:type="dxa"/>
        </w:trPr>
        <w:tc>
          <w:tcPr>
            <w:tcW w:w="4660" w:type="auto"/>
            <w:vAlign w:val="center"/>
          </w:tcPr>
          <w:p>
            <w:pPr>
              <w:bidi w:val="false"/>
              <w:ind w:firstLine="-119"/>
              <w:jc w:val="left"/>
              <w:rPr>
                <w:lang w:val="en"/>
              </w:rPr>
            </w:pPr>
            <w:r>
              <w:t xml:space="preserve">CLASS REQUIREMENT(S) :
DNV-GL</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CLASS REQUIREMENT(S) :
ABS</w:t>
            </w:r>
          </w:p>
        </w:tc>
        <w:tc>
          <w:tcPr>
            <w:tcW w:w="4660" w:type="auto"/>
            <w:vAlign w:val="center"/>
          </w:tcPr>
          <w:p/>
        </w:tc>
        <w:tc>
          <w:tcPr>
            <w:tcW w:w="4660" w:type="auto"/>
            <w:vAlign w:val="center"/>
          </w:tcPr>
          <w:p>
            <w:pPr>
              <w:bidi w:val="false"/>
              <w:ind w:firstLine="-119"/>
              <w:jc w:val="left"/>
              <w:rPr>
                <w:lang w:val="en"/>
              </w:rPr>
            </w:pPr>
            <w:r>
              <w:t xml:space="preserve">-</w:t>
            </w:r>
          </w:p>
        </w:tc>
      </w:tr>
    </w:tbl>
    <w:p>
      <w:pPr>
        <w:bidi w:val="false"/>
        <w:ind w:firstLine="0"/>
        <w:jc w:val="left"/>
        <w:rPr>
          <w:lang w:val="en"/>
        </w:rPr>
      </w:pPr>
      <w:r>
        <w:br/>
      </w:r>
    </w:p>
    <w:tbl>
      <w:tblPr>
        <w:tblStyle w:val="TableGrid"/>
        <w:tblW w:w="0" w:type="auto"/>
        <w:tblCellSpacing w:w="0" w:type="dxa"/>
        <w:tblCellMar>
          <w:left w:w="149" w:type="dxa"/>
        </w:tblCellMar>
      </w:tblPr>
      <w:tblGrid>
        <w:gridCol/>
        <w:gridCol/>
        <w:gridCol/>
        <w:gridCol/>
      </w:tblGrid>
      <w:tr>
        <w:trPr>
          <w:tblCellSpacing w:w="0" w:type="dxa"/>
        </w:trPr>
        <w:tc>
          <w:tcPr>
            <w:tcW w:w="15580" w:type="auto"/>
            <w:gridSpan w:val="4"/>
            <w:shd w:val="clear" w:color="auto" w:fill="E6E6E6"/>
            <w:vAlign w:val="center"/>
          </w:tcPr>
          <w:p>
            <w:pPr>
              <w:bidi w:val="false"/>
              <w:ind w:firstLine="0"/>
              <w:jc w:val="left"/>
              <w:rPr>
                <w:lang w:val="en"/>
              </w:rPr>
            </w:pPr>
            <w:r>
              <w:t xml:space="preserve">Availability / Reliability Specification</w:t>
            </w:r>
          </w:p>
        </w:tc>
      </w:tr>
      <w:tr>
        <w:trPr>
          <w:tblCellSpacing w:w="0" w:type="dxa"/>
        </w:trPr>
        <w:tc>
          <w:tcPr>
            <w:tcW w:w="3880" w:type="auto"/>
            <w:vAlign w:val="center"/>
          </w:tcPr>
          <w:p>
            <w:pPr>
              <w:bidi w:val="false"/>
              <w:ind w:firstLine="0"/>
              <w:jc w:val="left"/>
              <w:rPr>
                <w:lang w:val="en"/>
              </w:rPr>
            </w:pPr>
            <w:r>
              <w:t xml:space="preserve">Task Num.</w:t>
            </w:r>
          </w:p>
        </w:tc>
        <w:tc>
          <w:tcPr>
            <w:tcW w:w="3880" w:type="auto"/>
            <w:vAlign w:val="center"/>
          </w:tcPr>
          <w:p>
            <w:pPr>
              <w:bidi w:val="false"/>
              <w:ind w:firstLine="0"/>
              <w:jc w:val="left"/>
              <w:rPr>
                <w:lang w:val="en"/>
              </w:rPr>
            </w:pPr>
            <w:r>
              <w:t xml:space="preserve">Task</w:t>
            </w:r>
          </w:p>
        </w:tc>
        <w:tc>
          <w:tcPr>
            <w:tcW w:w="3880" w:type="auto"/>
            <w:vAlign w:val="center"/>
          </w:tcPr>
          <w:p>
            <w:pPr>
              <w:bidi w:val="false"/>
              <w:ind w:firstLine="0"/>
              <w:jc w:val="left"/>
              <w:rPr>
                <w:lang w:val="en"/>
              </w:rPr>
            </w:pPr>
            <w:r>
              <w:t xml:space="preserve">Owner</w:t>
            </w:r>
          </w:p>
        </w:tc>
        <w:tc>
          <w:tcPr>
            <w:tcW w:w="3880" w:type="auto"/>
            <w:vAlign w:val="center"/>
          </w:tcPr>
          <w:p>
            <w:pPr>
              <w:bidi w:val="false"/>
              <w:ind w:firstLine="0"/>
              <w:jc w:val="left"/>
              <w:rPr>
                <w:lang w:val="en"/>
              </w:rPr>
            </w:pPr>
            <w:r>
              <w:t xml:space="preserve">Phase</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No commissioning assurance tasks.</w:t>
            </w:r>
          </w:p>
        </w:tc>
        <w:tc>
          <w:tcPr>
            <w:tcW w:w="3880" w:type="auto"/>
            <w:vAlign w:val="center"/>
          </w:tcPr>
          <w:p/>
        </w:tc>
        <w:tc>
          <w:tcPr>
            <w:tcW w:w="3880" w:type="auto"/>
            <w:vAlign w:val="center"/>
          </w:tcPr>
          <w:p>
            <w:pPr>
              <w:bidi w:val="false"/>
              <w:ind w:firstLine="-119"/>
              <w:jc w:val="left"/>
              <w:rPr>
                <w:lang w:val="en"/>
              </w:rPr>
            </w:pPr>
            <w:r>
              <w:t xml:space="preserve">Commissioning</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No construction assurance tasks.</w:t>
            </w:r>
          </w:p>
        </w:tc>
        <w:tc>
          <w:tcPr>
            <w:tcW w:w="3880" w:type="auto"/>
            <w:vAlign w:val="center"/>
          </w:tcPr>
          <w:p/>
        </w:tc>
        <w:tc>
          <w:tcPr>
            <w:tcW w:w="3880" w:type="auto"/>
            <w:vAlign w:val="center"/>
          </w:tcPr>
          <w:p>
            <w:pPr>
              <w:bidi w:val="false"/>
              <w:ind w:firstLine="-119"/>
              <w:jc w:val="left"/>
              <w:rPr>
                <w:lang w:val="en"/>
              </w:rPr>
            </w:pPr>
            <w:r>
              <w:t xml:space="preserve">Consutuction Quality</w:t>
            </w:r>
          </w:p>
        </w:tc>
      </w:tr>
      <w:tr>
        <w:trPr>
          <w:tblCellSpacing w:w="0" w:type="dxa"/>
        </w:trPr>
        <w:tc>
          <w:tcPr>
            <w:tcW w:w="3880" w:type="auto"/>
            <w:vAlign w:val="center"/>
          </w:tcPr>
          <w:p>
            <w:pPr>
              <w:bidi w:val="false"/>
              <w:ind w:firstLine="-119"/>
              <w:jc w:val="left"/>
              <w:rPr>
                <w:lang w:val="en"/>
              </w:rPr>
            </w:pPr>
            <w:r>
              <w:t xml:space="preserve">DC-05-11P</w:t>
            </w:r>
          </w:p>
        </w:tc>
        <w:tc>
          <w:tcPr>
            <w:tcW w:w="3880" w:type="auto"/>
            <w:vAlign w:val="center"/>
          </w:tcPr>
          <w:p>
            <w:pPr>
              <w:bidi w:val="false"/>
              <w:ind w:firstLine="-119"/>
              <w:jc w:val="left"/>
              <w:rPr>
                <w:lang w:val="en"/>
              </w:rPr>
            </w:pPr>
            <w:r>
              <w:t xml:space="preserve">Confirm via review of vendor valve certificates that all blowdown valves shall be fire safe as per API 6FA and API 607, or a recognized international standard.</w:t>
            </w:r>
          </w:p>
        </w:tc>
        <w:tc>
          <w:tcPr>
            <w:tcW w:w="3880" w:type="auto"/>
            <w:vAlign w:val="center"/>
          </w:tcPr>
          <w:p>
            <w:pPr>
              <w:bidi w:val="false"/>
              <w:ind w:firstLine="-119"/>
              <w:jc w:val="left"/>
              <w:rPr>
                <w:lang w:val="en"/>
              </w:rPr>
            </w:pPr>
            <w:r>
              <w:t xml:space="preserve">I&amp;C</w:t>
            </w:r>
          </w:p>
        </w:tc>
        <w:tc>
          <w:tcPr>
            <w:tcW w:w="3880" w:type="auto"/>
            <w:vAlign w:val="center"/>
          </w:tcPr>
          <w:p>
            <w:pPr>
              <w:bidi w:val="false"/>
              <w:ind w:firstLine="-119"/>
              <w:jc w:val="left"/>
              <w:rPr>
                <w:lang w:val="en"/>
              </w:rPr>
            </w:pPr>
            <w:r>
              <w:t xml:space="preserve">Procurement</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Covered in other EPCI assurance task</w:t>
            </w:r>
          </w:p>
        </w:tc>
        <w:tc>
          <w:tcPr>
            <w:tcW w:w="3880" w:type="auto"/>
            <w:vAlign w:val="center"/>
          </w:tcPr>
          <w:p/>
        </w:tc>
        <w:tc>
          <w:tcPr>
            <w:tcW w:w="3880" w:type="auto"/>
            <w:vAlign w:val="center"/>
          </w:tcPr>
          <w:p>
            <w:pPr>
              <w:bidi w:val="false"/>
              <w:ind w:firstLine="-119"/>
              <w:jc w:val="left"/>
              <w:rPr>
                <w:lang w:val="en"/>
              </w:rPr>
            </w:pPr>
            <w:r>
              <w:t xml:space="preserve">Design</w:t>
            </w:r>
          </w:p>
        </w:tc>
      </w:tr>
    </w:tbl>
    <w:p>
      <w:pPr>
        <w:bidi w:val="false"/>
        <w:ind w:firstLine="0"/>
        <w:jc w:val="left"/>
        <w:rPr>
          <w:lang w:val="en"/>
        </w:rPr>
      </w:pPr>
      <w:r>
        <w:br/>
      </w:r>
    </w:p>
    <w:tbl>
      <w:tblPr>
        <w:tblStyle w:val="TableGrid"/>
        <w:tblW w:w="0" w:type="auto"/>
        <w:tblCellSpacing w:w="0" w:type="dxa"/>
        <w:tblCellMar>
          <w:left w:w="144" w:type="dxa"/>
        </w:tblCellMar>
      </w:tblPr>
      <w:tblGrid>
        <w:gridCol/>
        <w:gridCol/>
      </w:tblGrid>
      <w:tr>
        <w:trPr>
          <w:tblCellSpacing w:w="0" w:type="dxa"/>
        </w:trPr>
        <w:tc>
          <w:tcPr>
            <w:tcW w:w="15580" w:type="auto"/>
            <w:gridSpan w:val="2"/>
            <w:shd w:val="clear" w:color="auto" w:fill="E6E6E6"/>
            <w:vAlign w:val="center"/>
          </w:tcPr>
          <w:p>
            <w:pPr>
              <w:bidi w:val="false"/>
              <w:ind w:firstLine="0"/>
              <w:jc w:val="left"/>
              <w:rPr>
                <w:lang w:val="en"/>
              </w:rPr>
            </w:pPr>
            <w:r>
              <w:t xml:space="preserve">CORPORATE CRITERIAS</w:t>
            </w:r>
          </w:p>
        </w:tc>
      </w:tr>
      <w:tr>
        <w:trPr>
          <w:tblCellSpacing w:w="0" w:type="dxa"/>
        </w:trPr>
        <w:tc>
          <w:tcPr>
            <w:tcW w:w="3060" w:type="auto"/>
            <w:shd w:val="clear" w:color="auto" w:fill="D9D9D9"/>
            <w:vAlign w:val="center"/>
          </w:tcPr>
          <w:p>
            <w:pPr>
              <w:bidi w:val="false"/>
              <w:ind w:firstLine="0"/>
              <w:jc w:val="left"/>
              <w:rPr>
                <w:lang w:val="en"/>
              </w:rPr>
            </w:pPr>
            <w:r>
              <w:t xml:space="preserve">CRITERIA NO.</w:t>
            </w:r>
          </w:p>
        </w:tc>
        <w:tc>
          <w:tcPr>
            <w:tcW w:w="12520" w:type="auto"/>
            <w:vAlign w:val="center"/>
          </w:tcPr>
          <w:p>
            <w:pPr>
              <w:bidi w:val="false"/>
              <w:ind w:firstLine="0"/>
              <w:jc w:val="left"/>
              <w:rPr>
                <w:lang w:val="en"/>
              </w:rPr>
            </w:pPr>
            <w:r>
              <w:t xml:space="preserve">DC-05-05</w:t>
            </w:r>
          </w:p>
        </w:tc>
      </w:tr>
      <w:tr>
        <w:trPr>
          <w:tblCellSpacing w:w="0" w:type="dxa"/>
        </w:trPr>
        <w:tc>
          <w:tcPr>
            <w:tcW w:w="3060" w:type="auto"/>
            <w:shd w:val="clear" w:color="auto" w:fill="D9D9D9"/>
            <w:vAlign w:val="center"/>
          </w:tcPr>
          <w:p>
            <w:pPr>
              <w:bidi w:val="false"/>
              <w:ind w:firstLine="0"/>
              <w:jc w:val="left"/>
              <w:rPr>
                <w:lang w:val="en"/>
              </w:rPr>
            </w:pPr>
            <w:r>
              <w:t xml:space="preserve">PROCESS SAFETY SPECIFICATION</w:t>
            </w:r>
          </w:p>
        </w:tc>
        <w:tc>
          <w:tcPr>
            <w:tcW w:w="12520" w:type="auto"/>
            <w:vAlign w:val="center"/>
          </w:tcPr>
          <w:p>
            <w:pPr>
              <w:bidi w:val="false"/>
              <w:ind w:firstLine="0"/>
              <w:jc w:val="left"/>
              <w:rPr>
                <w:lang w:val="en"/>
              </w:rPr>
            </w:pPr>
            <w:r>
              <w:t xml:space="preserve">Functionality</w:t>
            </w:r>
          </w:p>
        </w:tc>
      </w:tr>
      <w:tr>
        <w:trPr>
          <w:tblCellSpacing w:w="0" w:type="dxa"/>
        </w:trPr>
        <w:tc>
          <w:tcPr>
            <w:tcW w:w="3060" w:type="auto"/>
            <w:shd w:val="clear" w:color="auto" w:fill="D9D9D9"/>
            <w:vAlign w:val="center"/>
          </w:tcPr>
          <w:p>
            <w:pPr>
              <w:bidi w:val="false"/>
              <w:ind w:firstLine="0"/>
              <w:jc w:val="left"/>
              <w:rPr>
                <w:lang w:val="en"/>
              </w:rPr>
            </w:pPr>
            <w:r>
              <w:t xml:space="preserve">STATEMENT</w:t>
            </w:r>
          </w:p>
        </w:tc>
        <w:tc>
          <w:tcPr>
            <w:tcW w:w="12520" w:type="auto"/>
            <w:vAlign w:val="center"/>
          </w:tcPr>
          <w:p>
            <w:pPr>
              <w:bidi w:val="false"/>
              <w:ind w:firstLine="0"/>
              <w:jc w:val="left"/>
              <w:rPr>
                <w:lang w:val="en"/>
              </w:rPr>
            </w:pPr>
            <w:r>
              <w:t xml:space="preserve">Controlled and safe disposal of fluids</w:t>
            </w:r>
          </w:p>
        </w:tc>
      </w:tr>
      <w:tr>
        <w:trPr>
          <w:tblCellSpacing w:w="0" w:type="dxa"/>
        </w:trPr>
        <w:tc>
          <w:tcPr>
            <w:tcW w:w="3060" w:type="auto"/>
            <w:shd w:val="clear" w:color="auto" w:fill="D9D9D9"/>
            <w:vAlign w:val="center"/>
          </w:tcPr>
          <w:p>
            <w:pPr>
              <w:bidi w:val="false"/>
              <w:ind w:firstLine="0"/>
              <w:jc w:val="left"/>
              <w:rPr>
                <w:lang w:val="en"/>
              </w:rPr>
            </w:pPr>
            <w:r>
              <w:t xml:space="preserve">MODEC CORPORATE PERFORMANCE CRITERIA</w:t>
            </w:r>
          </w:p>
        </w:tc>
        <w:tc>
          <w:tcPr>
            <w:tcW w:w="12520" w:type="auto"/>
            <w:vAlign w:val="center"/>
          </w:tcPr>
          <w:p>
            <w:pPr>
              <w:bidi w:val="false"/>
              <w:ind w:firstLine="0"/>
              <w:jc w:val="left"/>
              <w:rPr>
                <w:lang w:val="en"/>
              </w:rPr>
            </w:pPr>
            <w:r>
              <w:t xml:space="preserve">Depressurisation (blowdown) facilities shall be provided for hydrocarbon-containing systems which have the potential to result in a loss of system integrity during a fire and present a significant escalation hazard.</w:t>
            </w:r>
          </w:p>
        </w:tc>
      </w:tr>
      <w:tr>
        <w:trPr>
          <w:tblCellSpacing w:w="0" w:type="dxa"/>
        </w:trPr>
        <w:tc>
          <w:tcPr>
            <w:tcW w:w="3060" w:type="auto"/>
            <w:shd w:val="clear" w:color="auto" w:fill="D9D9D9"/>
            <w:vAlign w:val="center"/>
          </w:tcPr>
          <w:p>
            <w:pPr>
              <w:bidi w:val="false"/>
              <w:ind w:firstLine="0"/>
              <w:jc w:val="left"/>
              <w:rPr>
                <w:lang w:val="en"/>
              </w:rPr>
            </w:pPr>
            <w:r>
              <w:t xml:space="preserve">REFERENCES</w:t>
            </w:r>
          </w:p>
        </w:tc>
        <w:tc>
          <w:tcPr>
            <w:tcW w:w="12520" w:type="auto"/>
            <w:vAlign w:val="center"/>
          </w:tcPr>
          <w:p>
            <w:pPr>
              <w:bidi w:val="false"/>
              <w:ind w:firstLine="0"/>
              <w:jc w:val="left"/>
              <w:rPr>
                <w:lang w:val="en"/>
              </w:rPr>
            </w:pPr>
            <w:r>
              <w:t xml:space="preserve">(FPSO Design Philosophy 0003-MI20-0006-0050 Section 8.9.3.2)</w:t>
            </w:r>
          </w:p>
        </w:tc>
      </w:tr>
    </w:tbl>
    <w:p>
      <w:pPr>
        <w:bidi w:val="false"/>
        <w:ind w:firstLine="0"/>
        <w:jc w:val="left"/>
        <w:rPr>
          <w:lang w:val="en"/>
        </w:rPr>
      </w:pPr>
      <w:r>
        <w:br/>
      </w:r>
    </w:p>
    <w:tbl>
      <w:tblPr>
        <w:tblStyle w:val="TableGrid"/>
        <w:tblW w:w="0" w:type="auto"/>
        <w:tblCellSpacing w:w="0" w:type="dxa"/>
        <w:tblCellMar>
          <w:left w:w="149" w:type="dxa"/>
        </w:tblCellMar>
      </w:tblPr>
      <w:tblGrid>
        <w:gridCol/>
        <w:gridCol/>
        <w:gridCol/>
      </w:tblGrid>
      <w:tr>
        <w:trPr>
          <w:tblCellSpacing w:w="0" w:type="dxa"/>
        </w:trPr>
        <w:tc>
          <w:tcPr>
            <w:tcW w:w="15580" w:type="auto"/>
            <w:gridSpan w:val="3"/>
            <w:shd w:val="clear" w:color="auto" w:fill="E6E6E6"/>
            <w:vAlign w:val="center"/>
          </w:tcPr>
          <w:p>
            <w:pPr>
              <w:bidi w:val="false"/>
              <w:ind w:firstLine="0"/>
              <w:jc w:val="left"/>
              <w:rPr>
                <w:lang w:val="en"/>
              </w:rPr>
            </w:pPr>
            <w:r>
              <w:t xml:space="preserve">FUNCTIONAL
SPECIFICATION</w:t>
            </w:r>
          </w:p>
        </w:tc>
      </w:tr>
      <w:tr>
        <w:trPr>
          <w:tblCellSpacing w:w="0" w:type="dxa"/>
        </w:trPr>
        <w:tc>
          <w:tcPr>
            <w:tcW w:w="4660" w:type="auto"/>
            <w:vAlign w:val="center"/>
          </w:tcPr>
          <w:p>
            <w:pPr>
              <w:bidi w:val="false"/>
              <w:ind w:firstLine="0"/>
              <w:jc w:val="left"/>
              <w:rPr>
                <w:lang w:val="en"/>
              </w:rPr>
            </w:pPr>
            <w:r>
              <w:t xml:space="preserve">Regulations</w:t>
            </w:r>
          </w:p>
        </w:tc>
        <w:tc>
          <w:tcPr>
            <w:tcW w:w="4660" w:type="auto"/>
            <w:vAlign w:val="center"/>
          </w:tcPr>
          <w:p>
            <w:pPr>
              <w:bidi w:val="false"/>
              <w:ind w:firstLine="0"/>
              <w:jc w:val="left"/>
              <w:rPr>
                <w:lang w:val="en"/>
              </w:rPr>
            </w:pPr>
            <w:r>
              <w:t xml:space="preserve">Regulations (Internacional/Class/Local)</w:t>
            </w:r>
          </w:p>
        </w:tc>
        <w:tc>
          <w:tcPr>
            <w:tcW w:w="4660" w:type="auto"/>
            <w:vAlign w:val="center"/>
          </w:tcPr>
          <w:p>
            <w:pPr>
              <w:bidi w:val="false"/>
              <w:ind w:firstLine="0"/>
              <w:jc w:val="left"/>
              <w:rPr>
                <w:lang w:val="en"/>
              </w:rPr>
            </w:pPr>
            <w:r>
              <w:t xml:space="preserve">Reference</w:t>
            </w:r>
          </w:p>
        </w:tc>
      </w:tr>
      <w:tr>
        <w:trPr>
          <w:tblCellSpacing w:w="0" w:type="dxa"/>
        </w:trPr>
        <w:tc>
          <w:tcPr>
            <w:tcW w:w="4660" w:type="auto"/>
            <w:vAlign w:val="center"/>
          </w:tcPr>
          <w:p>
            <w:pPr>
              <w:bidi w:val="false"/>
              <w:ind w:firstLine="-119"/>
              <w:jc w:val="left"/>
              <w:rPr>
                <w:lang w:val="en"/>
              </w:rPr>
            </w:pPr>
            <w:r>
              <w:t xml:space="preserve">LOCAL REGULATION(S) (BRAZIL)</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CLASS REQUIREMENT(S) :
DNV-GL</w:t>
            </w:r>
          </w:p>
        </w:tc>
        <w:tc>
          <w:tcPr>
            <w:tcW w:w="4660" w:type="auto"/>
            <w:vAlign w:val="center"/>
          </w:tcPr>
          <w:p>
            <w:pPr>
              <w:bidi w:val="false"/>
              <w:ind w:firstLine="-119"/>
              <w:jc w:val="left"/>
              <w:rPr>
                <w:lang w:val="en"/>
              </w:rPr>
            </w:pPr>
            <w:r>
              <w:t xml:space="preserve">2.1.5 Line pockets shall be avoided as far as possible in all piping systems, and in particular in the following:
— blowdown and relief valve discharge lines
— compressor suction lines
— lines where water can accumulate and freeze
— lines carrying caustic or acidic fluids, or other fluids that may freeze
— lines which contain solids which may settle out
— piping in which corrosive condensate may form.</w:t>
            </w:r>
          </w:p>
        </w:tc>
        <w:tc>
          <w:tcPr>
            <w:tcW w:w="4660" w:type="auto"/>
            <w:vAlign w:val="center"/>
          </w:tcPr>
          <w:p>
            <w:pPr>
              <w:bidi w:val="false"/>
              <w:ind w:firstLine="-119"/>
              <w:jc w:val="left"/>
              <w:rPr>
                <w:lang w:val="en"/>
              </w:rPr>
            </w:pPr>
            <w:r>
              <w:t xml:space="preserve">DNVGL-OS-E201 Ch2Sc6/2.1.5 (Jul-2015)</w:t>
            </w:r>
          </w:p>
        </w:tc>
      </w:tr>
      <w:tr>
        <w:trPr>
          <w:tblCellSpacing w:w="0" w:type="dxa"/>
        </w:trPr>
        <w:tc>
          <w:tcPr>
            <w:tcW w:w="4660" w:type="auto"/>
            <w:vAlign w:val="center"/>
          </w:tcPr>
          <w:p>
            <w:pPr>
              <w:bidi w:val="false"/>
              <w:ind w:firstLine="-119"/>
              <w:jc w:val="left"/>
              <w:rPr>
                <w:lang w:val="en"/>
              </w:rPr>
            </w:pPr>
            <w:r>
              <w:t xml:space="preserve">MODEC Corporate Standards</w:t>
            </w:r>
          </w:p>
        </w:tc>
        <w:tc>
          <w:tcPr>
            <w:tcW w:w="4660" w:type="auto"/>
            <w:vAlign w:val="center"/>
          </w:tcPr>
          <w:p>
            <w:pPr>
              <w:bidi w:val="false"/>
              <w:ind w:firstLine="-119"/>
              <w:jc w:val="left"/>
              <w:rPr>
                <w:lang w:val="en"/>
              </w:rPr>
            </w:pPr>
            <w:r>
              <w:t xml:space="preserve">All lines shall be sloped from the source of discharge into their respective flare KO drums to allow for free drainage. If low points cannot be avoided, drains shall be installed to keep pockets free of liquids
Pockets in the flare header system shall be prohibited</w:t>
            </w:r>
          </w:p>
        </w:tc>
        <w:tc>
          <w:tcPr>
            <w:tcW w:w="4660" w:type="auto"/>
            <w:vAlign w:val="center"/>
          </w:tcPr>
          <w:p>
            <w:pPr>
              <w:bidi w:val="false"/>
              <w:ind w:firstLine="-119"/>
              <w:jc w:val="left"/>
              <w:rPr>
                <w:lang w:val="en"/>
              </w:rPr>
            </w:pPr>
            <w:r>
              <w:t xml:space="preserve">0003-MI20-0006-0050 FPSO Design Philosophy Section 8.9.3.4
0003-MI20-00S1-0190 Design of Piping Specification Section 5.1.6</w:t>
            </w:r>
          </w:p>
        </w:tc>
      </w:tr>
      <w:tr>
        <w:trPr>
          <w:tblCellSpacing w:w="0" w:type="dxa"/>
        </w:trPr>
        <w:tc>
          <w:tcPr>
            <w:tcW w:w="4660" w:type="auto"/>
            <w:vAlign w:val="center"/>
          </w:tcPr>
          <w:p>
            <w:pPr>
              <w:bidi w:val="false"/>
              <w:ind w:firstLine="-119"/>
              <w:jc w:val="left"/>
              <w:rPr>
                <w:lang w:val="en"/>
              </w:rPr>
            </w:pPr>
            <w:r>
              <w:t xml:space="preserve">CLASS REQUIREMENT(S) :
ABS</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INTERNATIONAL REGULATION(S)</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CODES / STANDARD(S)</w:t>
            </w:r>
          </w:p>
        </w:tc>
        <w:tc>
          <w:tcPr>
            <w:tcW w:w="4660" w:type="auto"/>
            <w:vAlign w:val="center"/>
          </w:tcPr>
          <w:p>
            <w:pPr>
              <w:bidi w:val="false"/>
              <w:ind w:firstLine="-119"/>
              <w:jc w:val="left"/>
              <w:rPr>
                <w:lang w:val="en"/>
              </w:rPr>
            </w:pPr>
            <w:r>
              <w:t xml:space="preserve">7.3.1.3.8 Disposal system piping should be self-draining toward the discharge end. Pocketing of dischargelines should be avoided. If pressure-relief devices handle viscous materials or materials that can solidify as they cool to ambient temperature, the discharge line should be heat-traced. A small drain pot or drip leg can benecessary at low points in lines that cannot be sloped continuously to the knockout or blowdown drum. The use of liquid drain traps or other devices with operating mechanisms should be avoided.</w:t>
            </w:r>
          </w:p>
        </w:tc>
        <w:tc>
          <w:tcPr>
            <w:tcW w:w="4660" w:type="auto"/>
            <w:vAlign w:val="center"/>
          </w:tcPr>
          <w:p>
            <w:pPr>
              <w:bidi w:val="false"/>
              <w:ind w:firstLine="-119"/>
              <w:jc w:val="left"/>
              <w:rPr>
                <w:lang w:val="en"/>
              </w:rPr>
            </w:pPr>
            <w:r>
              <w:t xml:space="preserve">API 521 Section 7.3.1.3.8</w:t>
            </w:r>
          </w:p>
        </w:tc>
      </w:tr>
    </w:tbl>
    <w:p>
      <w:pPr>
        <w:bidi w:val="false"/>
        <w:ind w:firstLine="0"/>
        <w:jc w:val="left"/>
        <w:rPr>
          <w:lang w:val="en"/>
        </w:rPr>
      </w:pPr>
      <w:r>
        <w:br/>
      </w:r>
    </w:p>
    <w:tbl>
      <w:tblPr>
        <w:tblStyle w:val="TableGrid"/>
        <w:tblW w:w="0" w:type="auto"/>
        <w:tblCellSpacing w:w="0" w:type="dxa"/>
        <w:tblCellMar>
          <w:left w:w="149" w:type="dxa"/>
        </w:tblCellMar>
      </w:tblPr>
      <w:tblGrid>
        <w:gridCol/>
        <w:gridCol/>
        <w:gridCol/>
        <w:gridCol/>
      </w:tblGrid>
      <w:tr>
        <w:trPr>
          <w:tblCellSpacing w:w="0" w:type="dxa"/>
        </w:trPr>
        <w:tc>
          <w:tcPr>
            <w:tcW w:w="15580" w:type="auto"/>
            <w:gridSpan w:val="4"/>
            <w:shd w:val="clear" w:color="auto" w:fill="E6E6E6"/>
            <w:vAlign w:val="center"/>
          </w:tcPr>
          <w:p>
            <w:pPr>
              <w:bidi w:val="false"/>
              <w:ind w:firstLine="0"/>
              <w:jc w:val="left"/>
              <w:rPr>
                <w:lang w:val="en"/>
              </w:rPr>
            </w:pPr>
            <w:r>
              <w:t xml:space="preserve">Availability / Reliability Specification</w:t>
            </w:r>
          </w:p>
        </w:tc>
      </w:tr>
      <w:tr>
        <w:trPr>
          <w:tblCellSpacing w:w="0" w:type="dxa"/>
        </w:trPr>
        <w:tc>
          <w:tcPr>
            <w:tcW w:w="3880" w:type="auto"/>
            <w:vAlign w:val="center"/>
          </w:tcPr>
          <w:p>
            <w:pPr>
              <w:bidi w:val="false"/>
              <w:ind w:firstLine="0"/>
              <w:jc w:val="left"/>
              <w:rPr>
                <w:lang w:val="en"/>
              </w:rPr>
            </w:pPr>
            <w:r>
              <w:t xml:space="preserve">Task Num.</w:t>
            </w:r>
          </w:p>
        </w:tc>
        <w:tc>
          <w:tcPr>
            <w:tcW w:w="3880" w:type="auto"/>
            <w:vAlign w:val="center"/>
          </w:tcPr>
          <w:p>
            <w:pPr>
              <w:bidi w:val="false"/>
              <w:ind w:firstLine="0"/>
              <w:jc w:val="left"/>
              <w:rPr>
                <w:lang w:val="en"/>
              </w:rPr>
            </w:pPr>
            <w:r>
              <w:t xml:space="preserve">Task</w:t>
            </w:r>
          </w:p>
        </w:tc>
        <w:tc>
          <w:tcPr>
            <w:tcW w:w="3880" w:type="auto"/>
            <w:vAlign w:val="center"/>
          </w:tcPr>
          <w:p>
            <w:pPr>
              <w:bidi w:val="false"/>
              <w:ind w:firstLine="0"/>
              <w:jc w:val="left"/>
              <w:rPr>
                <w:lang w:val="en"/>
              </w:rPr>
            </w:pPr>
            <w:r>
              <w:t xml:space="preserve">Owner</w:t>
            </w:r>
          </w:p>
        </w:tc>
        <w:tc>
          <w:tcPr>
            <w:tcW w:w="3880" w:type="auto"/>
            <w:vAlign w:val="center"/>
          </w:tcPr>
          <w:p>
            <w:pPr>
              <w:bidi w:val="false"/>
              <w:ind w:firstLine="0"/>
              <w:jc w:val="left"/>
              <w:rPr>
                <w:lang w:val="en"/>
              </w:rPr>
            </w:pPr>
            <w:r>
              <w:t xml:space="preserve">Phase</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No commissioning assurance tasks.</w:t>
            </w:r>
          </w:p>
        </w:tc>
        <w:tc>
          <w:tcPr>
            <w:tcW w:w="3880" w:type="auto"/>
            <w:vAlign w:val="center"/>
          </w:tcPr>
          <w:p/>
        </w:tc>
        <w:tc>
          <w:tcPr>
            <w:tcW w:w="3880" w:type="auto"/>
            <w:vAlign w:val="center"/>
          </w:tcPr>
          <w:p>
            <w:pPr>
              <w:bidi w:val="false"/>
              <w:ind w:firstLine="-119"/>
              <w:jc w:val="left"/>
              <w:rPr>
                <w:lang w:val="en"/>
              </w:rPr>
            </w:pPr>
            <w:r>
              <w:t xml:space="preserve">Commissioning</w:t>
            </w:r>
          </w:p>
        </w:tc>
      </w:tr>
      <w:tr>
        <w:trPr>
          <w:tblCellSpacing w:w="0" w:type="dxa"/>
        </w:trPr>
        <w:tc>
          <w:tcPr>
            <w:tcW w:w="3880" w:type="auto"/>
            <w:vAlign w:val="center"/>
          </w:tcPr>
          <w:p>
            <w:pPr>
              <w:bidi w:val="false"/>
              <w:ind w:firstLine="-119"/>
              <w:jc w:val="left"/>
              <w:rPr>
                <w:lang w:val="en"/>
              </w:rPr>
            </w:pPr>
            <w:r>
              <w:t xml:space="preserve">DC-05-05D</w:t>
            </w:r>
          </w:p>
        </w:tc>
        <w:tc>
          <w:tcPr>
            <w:tcW w:w="3880" w:type="auto"/>
            <w:vAlign w:val="center"/>
          </w:tcPr>
          <w:p>
            <w:pPr>
              <w:bidi w:val="false"/>
              <w:ind w:firstLine="-119"/>
              <w:jc w:val="left"/>
              <w:rPr>
                <w:lang w:val="en"/>
              </w:rPr>
            </w:pPr>
            <w:r>
              <w:t xml:space="preserve">Confirm by review of the Flare Blowdown Study and P&amp;IDs that depressurisation (blowdown) facilities are be provided for hydrocarbon-containing systems which have the potential to result in a loss of system integrity during a fire and present a significant escalation hazard.</w:t>
            </w:r>
          </w:p>
        </w:tc>
        <w:tc>
          <w:tcPr>
            <w:tcW w:w="3880" w:type="auto"/>
            <w:vAlign w:val="center"/>
          </w:tcPr>
          <w:p>
            <w:pPr>
              <w:bidi w:val="false"/>
              <w:ind w:firstLine="-119"/>
              <w:jc w:val="left"/>
              <w:rPr>
                <w:lang w:val="en"/>
              </w:rPr>
            </w:pPr>
            <w:r>
              <w:t xml:space="preserve">Topsides Process</w:t>
            </w:r>
          </w:p>
        </w:tc>
        <w:tc>
          <w:tcPr>
            <w:tcW w:w="3880" w:type="auto"/>
            <w:vAlign w:val="center"/>
          </w:tcPr>
          <w:p>
            <w:pPr>
              <w:bidi w:val="false"/>
              <w:ind w:firstLine="-119"/>
              <w:jc w:val="left"/>
              <w:rPr>
                <w:lang w:val="en"/>
              </w:rPr>
            </w:pPr>
            <w:r>
              <w:t xml:space="preserve">Design</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No procurement assurance tasks.</w:t>
            </w:r>
          </w:p>
        </w:tc>
        <w:tc>
          <w:tcPr>
            <w:tcW w:w="3880" w:type="auto"/>
            <w:vAlign w:val="center"/>
          </w:tcPr>
          <w:p/>
        </w:tc>
        <w:tc>
          <w:tcPr>
            <w:tcW w:w="3880" w:type="auto"/>
            <w:vAlign w:val="center"/>
          </w:tcPr>
          <w:p>
            <w:pPr>
              <w:bidi w:val="false"/>
              <w:ind w:firstLine="-119"/>
              <w:jc w:val="left"/>
              <w:rPr>
                <w:lang w:val="en"/>
              </w:rPr>
            </w:pPr>
            <w:r>
              <w:t xml:space="preserve">Procurement</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No construction assurance tasks.</w:t>
            </w:r>
          </w:p>
        </w:tc>
        <w:tc>
          <w:tcPr>
            <w:tcW w:w="3880" w:type="auto"/>
            <w:vAlign w:val="center"/>
          </w:tcPr>
          <w:p/>
        </w:tc>
        <w:tc>
          <w:tcPr>
            <w:tcW w:w="3880" w:type="auto"/>
            <w:vAlign w:val="center"/>
          </w:tcPr>
          <w:p>
            <w:pPr>
              <w:bidi w:val="false"/>
              <w:ind w:firstLine="-119"/>
              <w:jc w:val="left"/>
              <w:rPr>
                <w:lang w:val="en"/>
              </w:rPr>
            </w:pPr>
            <w:r>
              <w:t xml:space="preserve">Consutuction Quality</w:t>
            </w:r>
          </w:p>
        </w:tc>
      </w:tr>
    </w:tbl>
    <w:p>
      <w:pPr>
        <w:bidi w:val="false"/>
        <w:ind w:firstLine="0"/>
        <w:jc w:val="left"/>
        <w:rPr>
          <w:lang w:val="en"/>
        </w:rPr>
      </w:pPr>
      <w:r>
        <w:br/>
      </w:r>
    </w:p>
    <w:tbl>
      <w:tblPr>
        <w:tblStyle w:val="TableGrid"/>
        <w:tblW w:w="0" w:type="auto"/>
        <w:tblCellSpacing w:w="0" w:type="dxa"/>
        <w:tblCellMar>
          <w:left w:w="144" w:type="dxa"/>
        </w:tblCellMar>
      </w:tblPr>
      <w:tblGrid>
        <w:gridCol/>
        <w:gridCol/>
      </w:tblGrid>
      <w:tr>
        <w:trPr>
          <w:tblCellSpacing w:w="0" w:type="dxa"/>
        </w:trPr>
        <w:tc>
          <w:tcPr>
            <w:tcW w:w="15580" w:type="auto"/>
            <w:gridSpan w:val="2"/>
            <w:shd w:val="clear" w:color="auto" w:fill="E6E6E6"/>
            <w:vAlign w:val="center"/>
          </w:tcPr>
          <w:p>
            <w:pPr>
              <w:bidi w:val="false"/>
              <w:ind w:firstLine="0"/>
              <w:jc w:val="left"/>
              <w:rPr>
                <w:lang w:val="en"/>
              </w:rPr>
            </w:pPr>
            <w:r>
              <w:t xml:space="preserve">CORPORATE CRITERIAS</w:t>
            </w:r>
          </w:p>
        </w:tc>
      </w:tr>
      <w:tr>
        <w:trPr>
          <w:tblCellSpacing w:w="0" w:type="dxa"/>
        </w:trPr>
        <w:tc>
          <w:tcPr>
            <w:tcW w:w="3060" w:type="auto"/>
            <w:shd w:val="clear" w:color="auto" w:fill="D9D9D9"/>
            <w:vAlign w:val="center"/>
          </w:tcPr>
          <w:p>
            <w:pPr>
              <w:bidi w:val="false"/>
              <w:ind w:firstLine="0"/>
              <w:jc w:val="left"/>
              <w:rPr>
                <w:lang w:val="en"/>
              </w:rPr>
            </w:pPr>
            <w:r>
              <w:t xml:space="preserve">CRITERIA NO.</w:t>
            </w:r>
          </w:p>
        </w:tc>
        <w:tc>
          <w:tcPr>
            <w:tcW w:w="12520" w:type="auto"/>
            <w:vAlign w:val="center"/>
          </w:tcPr>
          <w:p>
            <w:pPr>
              <w:bidi w:val="false"/>
              <w:ind w:firstLine="0"/>
              <w:jc w:val="left"/>
              <w:rPr>
                <w:lang w:val="en"/>
              </w:rPr>
            </w:pPr>
            <w:r>
              <w:t xml:space="preserve">DC-05-04</w:t>
            </w:r>
          </w:p>
        </w:tc>
      </w:tr>
      <w:tr>
        <w:trPr>
          <w:tblCellSpacing w:w="0" w:type="dxa"/>
        </w:trPr>
        <w:tc>
          <w:tcPr>
            <w:tcW w:w="3060" w:type="auto"/>
            <w:shd w:val="clear" w:color="auto" w:fill="D9D9D9"/>
            <w:vAlign w:val="center"/>
          </w:tcPr>
          <w:p>
            <w:pPr>
              <w:bidi w:val="false"/>
              <w:ind w:firstLine="0"/>
              <w:jc w:val="left"/>
              <w:rPr>
                <w:lang w:val="en"/>
              </w:rPr>
            </w:pPr>
            <w:r>
              <w:t xml:space="preserve">PROCESS SAFETY SPECIFICATION</w:t>
            </w:r>
          </w:p>
        </w:tc>
        <w:tc>
          <w:tcPr>
            <w:tcW w:w="12520" w:type="auto"/>
            <w:vAlign w:val="center"/>
          </w:tcPr>
          <w:p>
            <w:pPr>
              <w:bidi w:val="false"/>
              <w:ind w:firstLine="0"/>
              <w:jc w:val="left"/>
              <w:rPr>
                <w:lang w:val="en"/>
              </w:rPr>
            </w:pPr>
            <w:r>
              <w:t xml:space="preserve">Functionality</w:t>
            </w:r>
          </w:p>
        </w:tc>
      </w:tr>
      <w:tr>
        <w:trPr>
          <w:tblCellSpacing w:w="0" w:type="dxa"/>
        </w:trPr>
        <w:tc>
          <w:tcPr>
            <w:tcW w:w="3060" w:type="auto"/>
            <w:shd w:val="clear" w:color="auto" w:fill="D9D9D9"/>
            <w:vAlign w:val="center"/>
          </w:tcPr>
          <w:p>
            <w:pPr>
              <w:bidi w:val="false"/>
              <w:ind w:firstLine="0"/>
              <w:jc w:val="left"/>
              <w:rPr>
                <w:lang w:val="en"/>
              </w:rPr>
            </w:pPr>
            <w:r>
              <w:t xml:space="preserve">STATEMENT</w:t>
            </w:r>
          </w:p>
        </w:tc>
        <w:tc>
          <w:tcPr>
            <w:tcW w:w="12520" w:type="auto"/>
            <w:vAlign w:val="center"/>
          </w:tcPr>
          <w:p>
            <w:pPr>
              <w:bidi w:val="false"/>
              <w:ind w:firstLine="0"/>
              <w:jc w:val="left"/>
              <w:rPr>
                <w:lang w:val="en"/>
              </w:rPr>
            </w:pPr>
            <w:r>
              <w:t xml:space="preserve">Controlled and safe disposal of fluids</w:t>
            </w:r>
          </w:p>
        </w:tc>
      </w:tr>
      <w:tr>
        <w:trPr>
          <w:tblCellSpacing w:w="0" w:type="dxa"/>
        </w:trPr>
        <w:tc>
          <w:tcPr>
            <w:tcW w:w="3060" w:type="auto"/>
            <w:shd w:val="clear" w:color="auto" w:fill="D9D9D9"/>
            <w:vAlign w:val="center"/>
          </w:tcPr>
          <w:p>
            <w:pPr>
              <w:bidi w:val="false"/>
              <w:ind w:firstLine="0"/>
              <w:jc w:val="left"/>
              <w:rPr>
                <w:lang w:val="en"/>
              </w:rPr>
            </w:pPr>
            <w:r>
              <w:t xml:space="preserve">MODEC CORPORATE PERFORMANCE CRITERIA</w:t>
            </w:r>
          </w:p>
        </w:tc>
        <w:tc>
          <w:tcPr>
            <w:tcW w:w="12520" w:type="auto"/>
            <w:vAlign w:val="center"/>
          </w:tcPr>
          <w:p>
            <w:pPr>
              <w:bidi w:val="false"/>
              <w:ind w:firstLine="0"/>
              <w:jc w:val="left"/>
              <w:rPr>
                <w:lang w:val="en"/>
              </w:rPr>
            </w:pPr>
            <w:r>
              <w:t xml:space="preserve">Piping upstream of blowdown valves shall have no pockets and downstream piping shall be free draining to the collection header.</w:t>
            </w:r>
          </w:p>
        </w:tc>
      </w:tr>
      <w:tr>
        <w:trPr>
          <w:tblCellSpacing w:w="0" w:type="dxa"/>
        </w:trPr>
        <w:tc>
          <w:tcPr>
            <w:tcW w:w="3060" w:type="auto"/>
            <w:shd w:val="clear" w:color="auto" w:fill="D9D9D9"/>
            <w:vAlign w:val="center"/>
          </w:tcPr>
          <w:p>
            <w:pPr>
              <w:bidi w:val="false"/>
              <w:ind w:firstLine="0"/>
              <w:jc w:val="left"/>
              <w:rPr>
                <w:lang w:val="en"/>
              </w:rPr>
            </w:pPr>
            <w:r>
              <w:t xml:space="preserve">REFERENCES</w:t>
            </w:r>
          </w:p>
        </w:tc>
        <w:tc>
          <w:tcPr>
            <w:tcW w:w="12520" w:type="auto"/>
            <w:vAlign w:val="center"/>
          </w:tcPr>
          <w:p/>
        </w:tc>
      </w:tr>
    </w:tbl>
    <w:p>
      <w:pPr>
        <w:bidi w:val="false"/>
        <w:ind w:firstLine="0"/>
        <w:jc w:val="left"/>
        <w:rPr>
          <w:lang w:val="en"/>
        </w:rPr>
      </w:pPr>
      <w:r>
        <w:br/>
      </w:r>
    </w:p>
    <w:tbl>
      <w:tblPr>
        <w:tblStyle w:val="TableGrid"/>
        <w:tblW w:w="0" w:type="auto"/>
        <w:tblCellSpacing w:w="0" w:type="dxa"/>
        <w:tblCellMar>
          <w:left w:w="149" w:type="dxa"/>
        </w:tblCellMar>
      </w:tblPr>
      <w:tblGrid>
        <w:gridCol/>
        <w:gridCol/>
        <w:gridCol/>
      </w:tblGrid>
      <w:tr>
        <w:trPr>
          <w:tblCellSpacing w:w="0" w:type="dxa"/>
        </w:trPr>
        <w:tc>
          <w:tcPr>
            <w:tcW w:w="15580" w:type="auto"/>
            <w:gridSpan w:val="3"/>
            <w:shd w:val="clear" w:color="auto" w:fill="E6E6E6"/>
            <w:vAlign w:val="center"/>
          </w:tcPr>
          <w:p>
            <w:pPr>
              <w:bidi w:val="false"/>
              <w:ind w:firstLine="0"/>
              <w:jc w:val="left"/>
              <w:rPr>
                <w:lang w:val="en"/>
              </w:rPr>
            </w:pPr>
            <w:r>
              <w:t xml:space="preserve">FUNCTIONAL
SPECIFICATION</w:t>
            </w:r>
          </w:p>
        </w:tc>
      </w:tr>
      <w:tr>
        <w:trPr>
          <w:tblCellSpacing w:w="0" w:type="dxa"/>
        </w:trPr>
        <w:tc>
          <w:tcPr>
            <w:tcW w:w="4660" w:type="auto"/>
            <w:vAlign w:val="center"/>
          </w:tcPr>
          <w:p>
            <w:pPr>
              <w:bidi w:val="false"/>
              <w:ind w:firstLine="0"/>
              <w:jc w:val="left"/>
              <w:rPr>
                <w:lang w:val="en"/>
              </w:rPr>
            </w:pPr>
            <w:r>
              <w:t xml:space="preserve">Regulations</w:t>
            </w:r>
          </w:p>
        </w:tc>
        <w:tc>
          <w:tcPr>
            <w:tcW w:w="4660" w:type="auto"/>
            <w:vAlign w:val="center"/>
          </w:tcPr>
          <w:p>
            <w:pPr>
              <w:bidi w:val="false"/>
              <w:ind w:firstLine="0"/>
              <w:jc w:val="left"/>
              <w:rPr>
                <w:lang w:val="en"/>
              </w:rPr>
            </w:pPr>
            <w:r>
              <w:t xml:space="preserve">Regulations (Internacional/Class/Local)</w:t>
            </w:r>
          </w:p>
        </w:tc>
        <w:tc>
          <w:tcPr>
            <w:tcW w:w="4660" w:type="auto"/>
            <w:vAlign w:val="center"/>
          </w:tcPr>
          <w:p>
            <w:pPr>
              <w:bidi w:val="false"/>
              <w:ind w:firstLine="0"/>
              <w:jc w:val="left"/>
              <w:rPr>
                <w:lang w:val="en"/>
              </w:rPr>
            </w:pPr>
            <w:r>
              <w:t xml:space="preserve">Reference</w:t>
            </w:r>
          </w:p>
        </w:tc>
      </w:tr>
      <w:tr>
        <w:trPr>
          <w:tblCellSpacing w:w="0" w:type="dxa"/>
        </w:trPr>
        <w:tc>
          <w:tcPr>
            <w:tcW w:w="4660" w:type="auto"/>
            <w:vAlign w:val="center"/>
          </w:tcPr>
          <w:p>
            <w:pPr>
              <w:bidi w:val="false"/>
              <w:ind w:firstLine="-119"/>
              <w:jc w:val="left"/>
              <w:rPr>
                <w:lang w:val="en"/>
              </w:rPr>
            </w:pPr>
            <w:r>
              <w:t xml:space="preserve">LOCAL REGULATION(S) (BRAZIL)</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CLASS REQUIREMENT(S) :
ABS</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CLASS REQUIREMENT(S) :
DNV-GL</w:t>
            </w:r>
          </w:p>
        </w:tc>
        <w:tc>
          <w:tcPr>
            <w:tcW w:w="4660" w:type="auto"/>
            <w:vAlign w:val="center"/>
          </w:tcPr>
          <w:p>
            <w:pPr>
              <w:bidi w:val="false"/>
              <w:ind w:firstLine="-119"/>
              <w:jc w:val="left"/>
              <w:rPr>
                <w:lang w:val="en"/>
              </w:rPr>
            </w:pPr>
            <w:r>
              <w:t xml:space="preserve">1.1.5 Supply and discharge piping to and from relieving devices shall be self-draining away from the relief device back to pressure source and to knockout drum, as applicable. The tie-in to collection header shall normally be at the top of the header, preferably at 45° to the flow direction in the header.</w:t>
            </w:r>
          </w:p>
        </w:tc>
        <w:tc>
          <w:tcPr>
            <w:tcW w:w="4660" w:type="auto"/>
            <w:vAlign w:val="center"/>
          </w:tcPr>
          <w:p>
            <w:pPr>
              <w:bidi w:val="false"/>
              <w:ind w:firstLine="-119"/>
              <w:jc w:val="left"/>
              <w:rPr>
                <w:lang w:val="en"/>
              </w:rPr>
            </w:pPr>
            <w:r>
              <w:t xml:space="preserve">DNVGL-OS-E201 Ch2Sc3/1.1.5 (Jul-2015)</w:t>
            </w:r>
          </w:p>
        </w:tc>
      </w:tr>
      <w:tr>
        <w:trPr>
          <w:tblCellSpacing w:w="0" w:type="dxa"/>
        </w:trPr>
        <w:tc>
          <w:tcPr>
            <w:tcW w:w="4660" w:type="auto"/>
            <w:vAlign w:val="center"/>
          </w:tcPr>
          <w:p>
            <w:pPr>
              <w:bidi w:val="false"/>
              <w:ind w:firstLine="-119"/>
              <w:jc w:val="left"/>
              <w:rPr>
                <w:lang w:val="en"/>
              </w:rPr>
            </w:pPr>
            <w:r>
              <w:t xml:space="preserve">CODES / STANDARD(S)</w:t>
            </w:r>
          </w:p>
        </w:tc>
        <w:tc>
          <w:tcPr>
            <w:tcW w:w="4660" w:type="auto"/>
            <w:vAlign w:val="center"/>
          </w:tcPr>
          <w:p/>
        </w:tc>
        <w:tc>
          <w:tcPr>
            <w:tcW w:w="4660" w:type="auto"/>
            <w:vAlign w:val="center"/>
          </w:tcPr>
          <w:p>
            <w:pPr>
              <w:bidi w:val="false"/>
              <w:ind w:firstLine="-119"/>
              <w:jc w:val="left"/>
              <w:rPr>
                <w:lang w:val="en"/>
              </w:rPr>
            </w:pPr>
            <w:r>
              <w:t xml:space="preserve">API 521</w:t>
            </w:r>
          </w:p>
        </w:tc>
      </w:tr>
      <w:tr>
        <w:trPr>
          <w:tblCellSpacing w:w="0" w:type="dxa"/>
        </w:trPr>
        <w:tc>
          <w:tcPr>
            <w:tcW w:w="4660" w:type="auto"/>
            <w:vAlign w:val="center"/>
          </w:tcPr>
          <w:p>
            <w:pPr>
              <w:bidi w:val="false"/>
              <w:ind w:firstLine="-119"/>
              <w:jc w:val="left"/>
              <w:rPr>
                <w:lang w:val="en"/>
              </w:rPr>
            </w:pPr>
            <w:r>
              <w:t xml:space="preserve">MODEC Corporate Standards</w:t>
            </w:r>
          </w:p>
        </w:tc>
        <w:tc>
          <w:tcPr>
            <w:tcW w:w="4660" w:type="auto"/>
            <w:vAlign w:val="center"/>
          </w:tcPr>
          <w:p>
            <w:pPr>
              <w:bidi w:val="false"/>
              <w:ind w:firstLine="-119"/>
              <w:jc w:val="left"/>
              <w:rPr>
                <w:lang w:val="en"/>
              </w:rPr>
            </w:pPr>
            <w:r>
              <w:t xml:space="preserve">The flare system shall be sloped approximately 1 degree to cater for the maximum stern trim to prevent liquid hold up. Routing of flare and vent lines shall take account of vessel static trim and heel as well as wave induced vessel motions.
Flare Piping
HP flare / LP flare headers shall be sloped towards flare knock-out drums. Only horizontal loops shall be provided for the requirement to accommodate thermal / non-thermal movements. The desired slope shall be ensured throughout, including flat loops. Flare headers shall be supported on shoes of height ranging from 100mm to 300mm.</w:t>
            </w:r>
          </w:p>
        </w:tc>
        <w:tc>
          <w:tcPr>
            <w:tcW w:w="4660" w:type="auto"/>
            <w:vAlign w:val="center"/>
          </w:tcPr>
          <w:p>
            <w:pPr>
              <w:bidi w:val="false"/>
              <w:ind w:firstLine="-119"/>
              <w:jc w:val="left"/>
              <w:rPr>
                <w:lang w:val="en"/>
              </w:rPr>
            </w:pPr>
            <w:r>
              <w:t xml:space="preserve">0003-MI20-0006-0050 FPSO Design Philosophy Section 8.9.3.4
0003-MI20-00S1-0190 Design of Piping Specification section 5.1.12
0003-MI20-00S1-2000 Engineering and Fabrication of Modules Specification
</w:t>
            </w:r>
          </w:p>
        </w:tc>
      </w:tr>
      <w:tr>
        <w:trPr>
          <w:tblCellSpacing w:w="0" w:type="dxa"/>
        </w:trPr>
        <w:tc>
          <w:tcPr>
            <w:tcW w:w="4660" w:type="auto"/>
            <w:vAlign w:val="center"/>
          </w:tcPr>
          <w:p>
            <w:pPr>
              <w:bidi w:val="false"/>
              <w:ind w:firstLine="-119"/>
              <w:jc w:val="left"/>
              <w:rPr>
                <w:lang w:val="en"/>
              </w:rPr>
            </w:pPr>
            <w:r>
              <w:t xml:space="preserve">INTERNATIONAL REGULATION(S)</w:t>
            </w:r>
          </w:p>
        </w:tc>
        <w:tc>
          <w:tcPr>
            <w:tcW w:w="4660" w:type="auto"/>
            <w:vAlign w:val="center"/>
          </w:tcPr>
          <w:p/>
        </w:tc>
        <w:tc>
          <w:tcPr>
            <w:tcW w:w="4660" w:type="auto"/>
            <w:vAlign w:val="center"/>
          </w:tcPr>
          <w:p>
            <w:pPr>
              <w:bidi w:val="false"/>
              <w:ind w:firstLine="-119"/>
              <w:jc w:val="left"/>
              <w:rPr>
                <w:lang w:val="en"/>
              </w:rPr>
            </w:pPr>
            <w:r>
              <w:t xml:space="preserve">-</w:t>
            </w:r>
          </w:p>
        </w:tc>
      </w:tr>
    </w:tbl>
    <w:p>
      <w:pPr>
        <w:bidi w:val="false"/>
        <w:ind w:firstLine="0"/>
        <w:jc w:val="left"/>
        <w:rPr>
          <w:lang w:val="en"/>
        </w:rPr>
      </w:pPr>
      <w:r>
        <w:br/>
      </w:r>
    </w:p>
    <w:tbl>
      <w:tblPr>
        <w:tblStyle w:val="TableGrid"/>
        <w:tblW w:w="0" w:type="auto"/>
        <w:tblCellSpacing w:w="0" w:type="dxa"/>
        <w:tblCellMar>
          <w:left w:w="149" w:type="dxa"/>
        </w:tblCellMar>
      </w:tblPr>
      <w:tblGrid>
        <w:gridCol/>
        <w:gridCol/>
        <w:gridCol/>
        <w:gridCol/>
      </w:tblGrid>
      <w:tr>
        <w:trPr>
          <w:tblCellSpacing w:w="0" w:type="dxa"/>
        </w:trPr>
        <w:tc>
          <w:tcPr>
            <w:tcW w:w="15580" w:type="auto"/>
            <w:gridSpan w:val="4"/>
            <w:shd w:val="clear" w:color="auto" w:fill="E6E6E6"/>
            <w:vAlign w:val="center"/>
          </w:tcPr>
          <w:p>
            <w:pPr>
              <w:bidi w:val="false"/>
              <w:ind w:firstLine="0"/>
              <w:jc w:val="left"/>
              <w:rPr>
                <w:lang w:val="en"/>
              </w:rPr>
            </w:pPr>
            <w:r>
              <w:t xml:space="preserve">Availability / Reliability Specification</w:t>
            </w:r>
          </w:p>
        </w:tc>
      </w:tr>
      <w:tr>
        <w:trPr>
          <w:tblCellSpacing w:w="0" w:type="dxa"/>
        </w:trPr>
        <w:tc>
          <w:tcPr>
            <w:tcW w:w="3880" w:type="auto"/>
            <w:vAlign w:val="center"/>
          </w:tcPr>
          <w:p>
            <w:pPr>
              <w:bidi w:val="false"/>
              <w:ind w:firstLine="0"/>
              <w:jc w:val="left"/>
              <w:rPr>
                <w:lang w:val="en"/>
              </w:rPr>
            </w:pPr>
            <w:r>
              <w:t xml:space="preserve">Task Num.</w:t>
            </w:r>
          </w:p>
        </w:tc>
        <w:tc>
          <w:tcPr>
            <w:tcW w:w="3880" w:type="auto"/>
            <w:vAlign w:val="center"/>
          </w:tcPr>
          <w:p>
            <w:pPr>
              <w:bidi w:val="false"/>
              <w:ind w:firstLine="0"/>
              <w:jc w:val="left"/>
              <w:rPr>
                <w:lang w:val="en"/>
              </w:rPr>
            </w:pPr>
            <w:r>
              <w:t xml:space="preserve">Task</w:t>
            </w:r>
          </w:p>
        </w:tc>
        <w:tc>
          <w:tcPr>
            <w:tcW w:w="3880" w:type="auto"/>
            <w:vAlign w:val="center"/>
          </w:tcPr>
          <w:p>
            <w:pPr>
              <w:bidi w:val="false"/>
              <w:ind w:firstLine="0"/>
              <w:jc w:val="left"/>
              <w:rPr>
                <w:lang w:val="en"/>
              </w:rPr>
            </w:pPr>
            <w:r>
              <w:t xml:space="preserve">Owner</w:t>
            </w:r>
          </w:p>
        </w:tc>
        <w:tc>
          <w:tcPr>
            <w:tcW w:w="3880" w:type="auto"/>
            <w:vAlign w:val="center"/>
          </w:tcPr>
          <w:p>
            <w:pPr>
              <w:bidi w:val="false"/>
              <w:ind w:firstLine="0"/>
              <w:jc w:val="left"/>
              <w:rPr>
                <w:lang w:val="en"/>
              </w:rPr>
            </w:pPr>
            <w:r>
              <w:t xml:space="preserve">Phase</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No procurement assurance tasks.</w:t>
            </w:r>
          </w:p>
        </w:tc>
        <w:tc>
          <w:tcPr>
            <w:tcW w:w="3880" w:type="auto"/>
            <w:vAlign w:val="center"/>
          </w:tcPr>
          <w:p/>
        </w:tc>
        <w:tc>
          <w:tcPr>
            <w:tcW w:w="3880" w:type="auto"/>
            <w:vAlign w:val="center"/>
          </w:tcPr>
          <w:p>
            <w:pPr>
              <w:bidi w:val="false"/>
              <w:ind w:firstLine="-119"/>
              <w:jc w:val="left"/>
              <w:rPr>
                <w:lang w:val="en"/>
              </w:rPr>
            </w:pPr>
            <w:r>
              <w:t xml:space="preserve">Procurement</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No commissioning assurance tasks.</w:t>
            </w:r>
          </w:p>
        </w:tc>
        <w:tc>
          <w:tcPr>
            <w:tcW w:w="3880" w:type="auto"/>
            <w:vAlign w:val="center"/>
          </w:tcPr>
          <w:p/>
        </w:tc>
        <w:tc>
          <w:tcPr>
            <w:tcW w:w="3880" w:type="auto"/>
            <w:vAlign w:val="center"/>
          </w:tcPr>
          <w:p>
            <w:pPr>
              <w:bidi w:val="false"/>
              <w:ind w:firstLine="-119"/>
              <w:jc w:val="left"/>
              <w:rPr>
                <w:lang w:val="en"/>
              </w:rPr>
            </w:pPr>
            <w:r>
              <w:t xml:space="preserve">Commissioning</w:t>
            </w:r>
          </w:p>
        </w:tc>
      </w:tr>
      <w:tr>
        <w:trPr>
          <w:tblCellSpacing w:w="0" w:type="dxa"/>
        </w:trPr>
        <w:tc>
          <w:tcPr>
            <w:tcW w:w="3880" w:type="auto"/>
            <w:vAlign w:val="center"/>
          </w:tcPr>
          <w:p>
            <w:pPr>
              <w:bidi w:val="false"/>
              <w:ind w:firstLine="-119"/>
              <w:jc w:val="left"/>
              <w:rPr>
                <w:lang w:val="en"/>
              </w:rPr>
            </w:pPr>
            <w:r>
              <w:t xml:space="preserve">DC-05-04C</w:t>
            </w:r>
          </w:p>
        </w:tc>
        <w:tc>
          <w:tcPr>
            <w:tcW w:w="3880" w:type="auto"/>
            <w:vAlign w:val="center"/>
          </w:tcPr>
          <w:p>
            <w:pPr>
              <w:bidi w:val="false"/>
              <w:ind w:firstLine="-119"/>
              <w:jc w:val="left"/>
              <w:rPr>
                <w:lang w:val="en"/>
              </w:rPr>
            </w:pPr>
            <w:r>
              <w:t xml:space="preserve">Confirm by inspection report  that piping upstream of blowdown valves shall have no pockets and downstream piping shall be free draining to the collection header as per the piping isometrics.</w:t>
            </w:r>
          </w:p>
        </w:tc>
        <w:tc>
          <w:tcPr>
            <w:tcW w:w="3880" w:type="auto"/>
            <w:vAlign w:val="center"/>
          </w:tcPr>
          <w:p>
            <w:pPr>
              <w:bidi w:val="false"/>
              <w:ind w:firstLine="-119"/>
              <w:jc w:val="left"/>
              <w:rPr>
                <w:lang w:val="en"/>
              </w:rPr>
            </w:pPr>
            <w:r>
              <w:t xml:space="preserve">Piping/Mechanical</w:t>
            </w:r>
          </w:p>
        </w:tc>
        <w:tc>
          <w:tcPr>
            <w:tcW w:w="3880" w:type="auto"/>
            <w:vAlign w:val="center"/>
          </w:tcPr>
          <w:p>
            <w:pPr>
              <w:bidi w:val="false"/>
              <w:ind w:firstLine="-119"/>
              <w:jc w:val="left"/>
              <w:rPr>
                <w:lang w:val="en"/>
              </w:rPr>
            </w:pPr>
            <w:r>
              <w:t xml:space="preserve">Consutuction Quality</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Covered in other EPCI assurance task</w:t>
            </w:r>
          </w:p>
        </w:tc>
        <w:tc>
          <w:tcPr>
            <w:tcW w:w="3880" w:type="auto"/>
            <w:vAlign w:val="center"/>
          </w:tcPr>
          <w:p/>
        </w:tc>
        <w:tc>
          <w:tcPr>
            <w:tcW w:w="3880" w:type="auto"/>
            <w:vAlign w:val="center"/>
          </w:tcPr>
          <w:p>
            <w:pPr>
              <w:bidi w:val="false"/>
              <w:ind w:firstLine="-119"/>
              <w:jc w:val="left"/>
              <w:rPr>
                <w:lang w:val="en"/>
              </w:rPr>
            </w:pPr>
            <w:r>
              <w:t xml:space="preserve">Design</w:t>
            </w:r>
          </w:p>
        </w:tc>
      </w:tr>
    </w:tbl>
    <w:p>
      <w:pPr>
        <w:bidi w:val="false"/>
        <w:ind w:firstLine="0"/>
        <w:jc w:val="left"/>
        <w:rPr>
          <w:lang w:val="en"/>
        </w:rPr>
      </w:pPr>
      <w:r>
        <w:br/>
      </w:r>
    </w:p>
    <w:tbl>
      <w:tblPr>
        <w:tblStyle w:val="TableGrid"/>
        <w:tblW w:w="0" w:type="auto"/>
        <w:tblCellSpacing w:w="0" w:type="dxa"/>
        <w:tblCellMar>
          <w:left w:w="144" w:type="dxa"/>
        </w:tblCellMar>
      </w:tblPr>
      <w:tblGrid>
        <w:gridCol/>
        <w:gridCol/>
      </w:tblGrid>
      <w:tr>
        <w:trPr>
          <w:tblCellSpacing w:w="0" w:type="dxa"/>
        </w:trPr>
        <w:tc>
          <w:tcPr>
            <w:tcW w:w="15580" w:type="auto"/>
            <w:gridSpan w:val="2"/>
            <w:shd w:val="clear" w:color="auto" w:fill="E6E6E6"/>
            <w:vAlign w:val="center"/>
          </w:tcPr>
          <w:p>
            <w:pPr>
              <w:bidi w:val="false"/>
              <w:ind w:firstLine="0"/>
              <w:jc w:val="left"/>
              <w:rPr>
                <w:lang w:val="en"/>
              </w:rPr>
            </w:pPr>
            <w:r>
              <w:t xml:space="preserve">CORPORATE CRITERIAS</w:t>
            </w:r>
          </w:p>
        </w:tc>
      </w:tr>
      <w:tr>
        <w:trPr>
          <w:tblCellSpacing w:w="0" w:type="dxa"/>
        </w:trPr>
        <w:tc>
          <w:tcPr>
            <w:tcW w:w="3060" w:type="auto"/>
            <w:shd w:val="clear" w:color="auto" w:fill="D9D9D9"/>
            <w:vAlign w:val="center"/>
          </w:tcPr>
          <w:p>
            <w:pPr>
              <w:bidi w:val="false"/>
              <w:ind w:firstLine="0"/>
              <w:jc w:val="left"/>
              <w:rPr>
                <w:lang w:val="en"/>
              </w:rPr>
            </w:pPr>
            <w:r>
              <w:t xml:space="preserve">CRITERIA NO.</w:t>
            </w:r>
          </w:p>
        </w:tc>
        <w:tc>
          <w:tcPr>
            <w:tcW w:w="12520" w:type="auto"/>
            <w:vAlign w:val="center"/>
          </w:tcPr>
          <w:p>
            <w:pPr>
              <w:bidi w:val="false"/>
              <w:ind w:firstLine="0"/>
              <w:jc w:val="left"/>
              <w:rPr>
                <w:lang w:val="en"/>
              </w:rPr>
            </w:pPr>
            <w:r>
              <w:t xml:space="preserve">DC-05-08</w:t>
            </w:r>
          </w:p>
        </w:tc>
      </w:tr>
      <w:tr>
        <w:trPr>
          <w:tblCellSpacing w:w="0" w:type="dxa"/>
        </w:trPr>
        <w:tc>
          <w:tcPr>
            <w:tcW w:w="3060" w:type="auto"/>
            <w:shd w:val="clear" w:color="auto" w:fill="D9D9D9"/>
            <w:vAlign w:val="center"/>
          </w:tcPr>
          <w:p>
            <w:pPr>
              <w:bidi w:val="false"/>
              <w:ind w:firstLine="0"/>
              <w:jc w:val="left"/>
              <w:rPr>
                <w:lang w:val="en"/>
              </w:rPr>
            </w:pPr>
            <w:r>
              <w:t xml:space="preserve">PROCESS SAFETY SPECIFICATION</w:t>
            </w:r>
          </w:p>
        </w:tc>
        <w:tc>
          <w:tcPr>
            <w:tcW w:w="12520" w:type="auto"/>
            <w:vAlign w:val="center"/>
          </w:tcPr>
          <w:p>
            <w:pPr>
              <w:bidi w:val="false"/>
              <w:ind w:firstLine="0"/>
              <w:jc w:val="left"/>
              <w:rPr>
                <w:lang w:val="en"/>
              </w:rPr>
            </w:pPr>
            <w:r>
              <w:t xml:space="preserve">Functionality</w:t>
            </w:r>
          </w:p>
        </w:tc>
      </w:tr>
      <w:tr>
        <w:trPr>
          <w:tblCellSpacing w:w="0" w:type="dxa"/>
        </w:trPr>
        <w:tc>
          <w:tcPr>
            <w:tcW w:w="3060" w:type="auto"/>
            <w:shd w:val="clear" w:color="auto" w:fill="D9D9D9"/>
            <w:vAlign w:val="center"/>
          </w:tcPr>
          <w:p>
            <w:pPr>
              <w:bidi w:val="false"/>
              <w:ind w:firstLine="0"/>
              <w:jc w:val="left"/>
              <w:rPr>
                <w:lang w:val="en"/>
              </w:rPr>
            </w:pPr>
            <w:r>
              <w:t xml:space="preserve">STATEMENT</w:t>
            </w:r>
          </w:p>
        </w:tc>
        <w:tc>
          <w:tcPr>
            <w:tcW w:w="12520" w:type="auto"/>
            <w:vAlign w:val="center"/>
          </w:tcPr>
          <w:p>
            <w:pPr>
              <w:bidi w:val="false"/>
              <w:ind w:firstLine="0"/>
              <w:jc w:val="left"/>
              <w:rPr>
                <w:lang w:val="en"/>
              </w:rPr>
            </w:pPr>
            <w:r>
              <w:t xml:space="preserve">Fail safe</w:t>
            </w:r>
          </w:p>
        </w:tc>
      </w:tr>
      <w:tr>
        <w:trPr>
          <w:tblCellSpacing w:w="0" w:type="dxa"/>
        </w:trPr>
        <w:tc>
          <w:tcPr>
            <w:tcW w:w="3060" w:type="auto"/>
            <w:shd w:val="clear" w:color="auto" w:fill="D9D9D9"/>
            <w:vAlign w:val="center"/>
          </w:tcPr>
          <w:p>
            <w:pPr>
              <w:bidi w:val="false"/>
              <w:ind w:firstLine="0"/>
              <w:jc w:val="left"/>
              <w:rPr>
                <w:lang w:val="en"/>
              </w:rPr>
            </w:pPr>
            <w:r>
              <w:t xml:space="preserve">MODEC CORPORATE PERFORMANCE CRITERIA</w:t>
            </w:r>
          </w:p>
        </w:tc>
        <w:tc>
          <w:tcPr>
            <w:tcW w:w="12520" w:type="auto"/>
            <w:vAlign w:val="center"/>
          </w:tcPr>
          <w:p>
            <w:pPr>
              <w:bidi w:val="false"/>
              <w:ind w:firstLine="0"/>
              <w:jc w:val="left"/>
              <w:rPr>
                <w:lang w:val="en"/>
              </w:rPr>
            </w:pPr>
            <w:r>
              <w:t xml:space="preserve">Blowdown valves shall be fail-open on loss of electrical power to the solenoid control valve, or loss of instrument air pressure to the actuator.</w:t>
            </w:r>
          </w:p>
        </w:tc>
      </w:tr>
      <w:tr>
        <w:trPr>
          <w:tblCellSpacing w:w="0" w:type="dxa"/>
        </w:trPr>
        <w:tc>
          <w:tcPr>
            <w:tcW w:w="3060" w:type="auto"/>
            <w:shd w:val="clear" w:color="auto" w:fill="D9D9D9"/>
            <w:vAlign w:val="center"/>
          </w:tcPr>
          <w:p>
            <w:pPr>
              <w:bidi w:val="false"/>
              <w:ind w:firstLine="0"/>
              <w:jc w:val="left"/>
              <w:rPr>
                <w:lang w:val="en"/>
              </w:rPr>
            </w:pPr>
            <w:r>
              <w:t xml:space="preserve">REFERENCES</w:t>
            </w:r>
          </w:p>
        </w:tc>
        <w:tc>
          <w:tcPr>
            <w:tcW w:w="12520" w:type="auto"/>
            <w:vAlign w:val="center"/>
          </w:tcPr>
          <w:p>
            <w:pPr>
              <w:bidi w:val="false"/>
              <w:ind w:firstLine="0"/>
              <w:jc w:val="left"/>
              <w:rPr>
                <w:lang w:val="en"/>
              </w:rPr>
            </w:pPr>
            <w:r>
              <w:t xml:space="preserve">(FPSO Design Philosophy 0003-MI20-0006-0050, Section 12.2.3.1)</w:t>
            </w:r>
          </w:p>
        </w:tc>
      </w:tr>
    </w:tbl>
    <w:p>
      <w:pPr>
        <w:bidi w:val="false"/>
        <w:ind w:firstLine="0"/>
        <w:jc w:val="left"/>
        <w:rPr>
          <w:lang w:val="en"/>
        </w:rPr>
      </w:pPr>
      <w:r>
        <w:br/>
      </w:r>
    </w:p>
    <w:tbl>
      <w:tblPr>
        <w:tblStyle w:val="TableGrid"/>
        <w:tblW w:w="0" w:type="auto"/>
        <w:tblCellSpacing w:w="0" w:type="dxa"/>
        <w:tblCellMar>
          <w:left w:w="149" w:type="dxa"/>
        </w:tblCellMar>
      </w:tblPr>
      <w:tblGrid>
        <w:gridCol/>
        <w:gridCol/>
        <w:gridCol/>
      </w:tblGrid>
      <w:tr>
        <w:trPr>
          <w:tblCellSpacing w:w="0" w:type="dxa"/>
        </w:trPr>
        <w:tc>
          <w:tcPr>
            <w:tcW w:w="15580" w:type="auto"/>
            <w:gridSpan w:val="3"/>
            <w:shd w:val="clear" w:color="auto" w:fill="E6E6E6"/>
            <w:vAlign w:val="center"/>
          </w:tcPr>
          <w:p>
            <w:pPr>
              <w:bidi w:val="false"/>
              <w:ind w:firstLine="0"/>
              <w:jc w:val="left"/>
              <w:rPr>
                <w:lang w:val="en"/>
              </w:rPr>
            </w:pPr>
            <w:r>
              <w:t xml:space="preserve">FUNCTIONAL
SPECIFICATION</w:t>
            </w:r>
          </w:p>
        </w:tc>
      </w:tr>
      <w:tr>
        <w:trPr>
          <w:tblCellSpacing w:w="0" w:type="dxa"/>
        </w:trPr>
        <w:tc>
          <w:tcPr>
            <w:tcW w:w="4660" w:type="auto"/>
            <w:vAlign w:val="center"/>
          </w:tcPr>
          <w:p>
            <w:pPr>
              <w:bidi w:val="false"/>
              <w:ind w:firstLine="0"/>
              <w:jc w:val="left"/>
              <w:rPr>
                <w:lang w:val="en"/>
              </w:rPr>
            </w:pPr>
            <w:r>
              <w:t xml:space="preserve">Regulations</w:t>
            </w:r>
          </w:p>
        </w:tc>
        <w:tc>
          <w:tcPr>
            <w:tcW w:w="4660" w:type="auto"/>
            <w:vAlign w:val="center"/>
          </w:tcPr>
          <w:p>
            <w:pPr>
              <w:bidi w:val="false"/>
              <w:ind w:firstLine="0"/>
              <w:jc w:val="left"/>
              <w:rPr>
                <w:lang w:val="en"/>
              </w:rPr>
            </w:pPr>
            <w:r>
              <w:t xml:space="preserve">Regulations (Internacional/Class/Local)</w:t>
            </w:r>
          </w:p>
        </w:tc>
        <w:tc>
          <w:tcPr>
            <w:tcW w:w="4660" w:type="auto"/>
            <w:vAlign w:val="center"/>
          </w:tcPr>
          <w:p>
            <w:pPr>
              <w:bidi w:val="false"/>
              <w:ind w:firstLine="0"/>
              <w:jc w:val="left"/>
              <w:rPr>
                <w:lang w:val="en"/>
              </w:rPr>
            </w:pPr>
            <w:r>
              <w:t xml:space="preserve">Reference</w:t>
            </w:r>
          </w:p>
        </w:tc>
      </w:tr>
      <w:tr>
        <w:trPr>
          <w:tblCellSpacing w:w="0" w:type="dxa"/>
        </w:trPr>
        <w:tc>
          <w:tcPr>
            <w:tcW w:w="4660" w:type="auto"/>
            <w:vAlign w:val="center"/>
          </w:tcPr>
          <w:p>
            <w:pPr>
              <w:bidi w:val="false"/>
              <w:ind w:firstLine="-119"/>
              <w:jc w:val="left"/>
              <w:rPr>
                <w:lang w:val="en"/>
              </w:rPr>
            </w:pPr>
            <w:r>
              <w:t xml:space="preserve">MODEC Corporate Standards</w:t>
            </w:r>
          </w:p>
        </w:tc>
        <w:tc>
          <w:tcPr>
            <w:tcW w:w="4660" w:type="auto"/>
            <w:vAlign w:val="center"/>
          </w:tcPr>
          <w:p>
            <w:pPr>
              <w:bidi w:val="false"/>
              <w:ind w:firstLine="-119"/>
              <w:jc w:val="left"/>
              <w:rPr>
                <w:lang w:val="en"/>
              </w:rPr>
            </w:pPr>
            <w:r>
              <w:t xml:space="preserve">The actuator shall be fitted with an easily visible mechanical position indicator. The actuator shall be supplied complete with a speed control valve (externally mounted if not an integral part of the actuator), filter regulator (complete with inlet and outlet gauges and drainage), and pressure safety valve. Blowdown valves shall be fitted with a secured instrument air buffer vessel to allow the valve to be actuated independently of the instrument air supply.
Wherever two limit switches are specified in the valve, operation shall be as follows:
• For ESDV/SDV/BDV/On-Off valves,
- Close limit switch located at 0% open position
- Open limit switch located at 100% open position
- The actuator shall be supplied complete with: a speed control valve (externally mounted if not an integral part of the actuator), filter regulator (complete with inlet and outlet gauges and drainage), and pressure safety valve.</w:t>
            </w:r>
          </w:p>
        </w:tc>
        <w:tc>
          <w:tcPr>
            <w:tcW w:w="4660" w:type="auto"/>
            <w:vAlign w:val="center"/>
          </w:tcPr>
          <w:p>
            <w:pPr>
              <w:bidi w:val="false"/>
              <w:ind w:firstLine="-119"/>
              <w:jc w:val="left"/>
              <w:rPr>
                <w:lang w:val="en"/>
              </w:rPr>
            </w:pPr>
            <w:r>
              <w:t xml:space="preserve">0003-MI20-0006-0050 FPSO Design Philosophy section 12.2.3.2
0003-MI20-50S1-0240 Instrument and Actuated Valve Specification section 6.4
</w:t>
            </w:r>
          </w:p>
        </w:tc>
      </w:tr>
      <w:tr>
        <w:trPr>
          <w:tblCellSpacing w:w="0" w:type="dxa"/>
        </w:trPr>
        <w:tc>
          <w:tcPr>
            <w:tcW w:w="4660" w:type="auto"/>
            <w:vAlign w:val="center"/>
          </w:tcPr>
          <w:p>
            <w:pPr>
              <w:bidi w:val="false"/>
              <w:ind w:firstLine="-119"/>
              <w:jc w:val="left"/>
              <w:rPr>
                <w:lang w:val="en"/>
              </w:rPr>
            </w:pPr>
            <w:r>
              <w:t xml:space="preserve">CLASS REQUIREMENT(S) :
ABS</w:t>
            </w:r>
          </w:p>
        </w:tc>
        <w:tc>
          <w:tcPr>
            <w:tcW w:w="4660" w:type="auto"/>
            <w:vAlign w:val="center"/>
          </w:tcPr>
          <w:p>
            <w:pPr>
              <w:bidi w:val="false"/>
              <w:ind w:firstLine="-119"/>
              <w:jc w:val="left"/>
              <w:rPr>
                <w:lang w:val="en"/>
              </w:rPr>
            </w:pPr>
            <w:r>
              <w:t xml:space="preserve">Automatically actuated shutdown, blowdown or diverter valves are to be equipped with position indicators at the valve operating station, or be of a type that valve position (open or closed) is externally obvious.</w:t>
            </w:r>
          </w:p>
        </w:tc>
        <w:tc>
          <w:tcPr>
            <w:tcW w:w="4660" w:type="auto"/>
            <w:vAlign w:val="center"/>
          </w:tcPr>
          <w:p>
            <w:pPr>
              <w:bidi w:val="false"/>
              <w:ind w:firstLine="-119"/>
              <w:jc w:val="left"/>
              <w:rPr>
                <w:lang w:val="en"/>
              </w:rPr>
            </w:pPr>
            <w:r>
              <w:t xml:space="preserve">ABS FOI Chpt 3 Section 7 / 19</w:t>
            </w:r>
          </w:p>
        </w:tc>
      </w:tr>
      <w:tr>
        <w:trPr>
          <w:tblCellSpacing w:w="0" w:type="dxa"/>
        </w:trPr>
        <w:tc>
          <w:tcPr>
            <w:tcW w:w="4660" w:type="auto"/>
            <w:vAlign w:val="center"/>
          </w:tcPr>
          <w:p>
            <w:pPr>
              <w:bidi w:val="false"/>
              <w:ind w:firstLine="-119"/>
              <w:jc w:val="left"/>
              <w:rPr>
                <w:lang w:val="en"/>
              </w:rPr>
            </w:pPr>
            <w:r>
              <w:t xml:space="preserve">CLASS REQUIREMENT(S) :
DNV-GL</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LOCAL REGULATION(S) (BRAZIL)</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CODES / STANDARD(S)</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INTERNATIONAL REGULATION(S)</w:t>
            </w:r>
          </w:p>
        </w:tc>
        <w:tc>
          <w:tcPr>
            <w:tcW w:w="4660" w:type="auto"/>
            <w:vAlign w:val="center"/>
          </w:tcPr>
          <w:p/>
        </w:tc>
        <w:tc>
          <w:tcPr>
            <w:tcW w:w="4660" w:type="auto"/>
            <w:vAlign w:val="center"/>
          </w:tcPr>
          <w:p>
            <w:pPr>
              <w:bidi w:val="false"/>
              <w:ind w:firstLine="-119"/>
              <w:jc w:val="left"/>
              <w:rPr>
                <w:lang w:val="en"/>
              </w:rPr>
            </w:pPr>
            <w:r>
              <w:t xml:space="preserve">-</w:t>
            </w:r>
          </w:p>
        </w:tc>
      </w:tr>
    </w:tbl>
    <w:p>
      <w:pPr>
        <w:bidi w:val="false"/>
        <w:ind w:firstLine="0"/>
        <w:jc w:val="left"/>
        <w:rPr>
          <w:lang w:val="en"/>
        </w:rPr>
      </w:pPr>
      <w:r>
        <w:br/>
      </w:r>
    </w:p>
    <w:tbl>
      <w:tblPr>
        <w:tblStyle w:val="TableGrid"/>
        <w:tblW w:w="0" w:type="auto"/>
        <w:tblCellSpacing w:w="0" w:type="dxa"/>
        <w:tblCellMar>
          <w:left w:w="149" w:type="dxa"/>
        </w:tblCellMar>
      </w:tblPr>
      <w:tblGrid>
        <w:gridCol/>
        <w:gridCol/>
        <w:gridCol/>
        <w:gridCol/>
      </w:tblGrid>
      <w:tr>
        <w:trPr>
          <w:tblCellSpacing w:w="0" w:type="dxa"/>
        </w:trPr>
        <w:tc>
          <w:tcPr>
            <w:tcW w:w="15580" w:type="auto"/>
            <w:gridSpan w:val="4"/>
            <w:shd w:val="clear" w:color="auto" w:fill="E6E6E6"/>
            <w:vAlign w:val="center"/>
          </w:tcPr>
          <w:p>
            <w:pPr>
              <w:bidi w:val="false"/>
              <w:ind w:firstLine="0"/>
              <w:jc w:val="left"/>
              <w:rPr>
                <w:lang w:val="en"/>
              </w:rPr>
            </w:pPr>
            <w:r>
              <w:t xml:space="preserve">Availability / Reliability Specification</w:t>
            </w:r>
          </w:p>
        </w:tc>
      </w:tr>
      <w:tr>
        <w:trPr>
          <w:tblCellSpacing w:w="0" w:type="dxa"/>
        </w:trPr>
        <w:tc>
          <w:tcPr>
            <w:tcW w:w="3880" w:type="auto"/>
            <w:vAlign w:val="center"/>
          </w:tcPr>
          <w:p>
            <w:pPr>
              <w:bidi w:val="false"/>
              <w:ind w:firstLine="0"/>
              <w:jc w:val="left"/>
              <w:rPr>
                <w:lang w:val="en"/>
              </w:rPr>
            </w:pPr>
            <w:r>
              <w:t xml:space="preserve">Task Num.</w:t>
            </w:r>
          </w:p>
        </w:tc>
        <w:tc>
          <w:tcPr>
            <w:tcW w:w="3880" w:type="auto"/>
            <w:vAlign w:val="center"/>
          </w:tcPr>
          <w:p>
            <w:pPr>
              <w:bidi w:val="false"/>
              <w:ind w:firstLine="0"/>
              <w:jc w:val="left"/>
              <w:rPr>
                <w:lang w:val="en"/>
              </w:rPr>
            </w:pPr>
            <w:r>
              <w:t xml:space="preserve">Task</w:t>
            </w:r>
          </w:p>
        </w:tc>
        <w:tc>
          <w:tcPr>
            <w:tcW w:w="3880" w:type="auto"/>
            <w:vAlign w:val="center"/>
          </w:tcPr>
          <w:p>
            <w:pPr>
              <w:bidi w:val="false"/>
              <w:ind w:firstLine="0"/>
              <w:jc w:val="left"/>
              <w:rPr>
                <w:lang w:val="en"/>
              </w:rPr>
            </w:pPr>
            <w:r>
              <w:t xml:space="preserve">Owner</w:t>
            </w:r>
          </w:p>
        </w:tc>
        <w:tc>
          <w:tcPr>
            <w:tcW w:w="3880" w:type="auto"/>
            <w:vAlign w:val="center"/>
          </w:tcPr>
          <w:p>
            <w:pPr>
              <w:bidi w:val="false"/>
              <w:ind w:firstLine="0"/>
              <w:jc w:val="left"/>
              <w:rPr>
                <w:lang w:val="en"/>
              </w:rPr>
            </w:pPr>
            <w:r>
              <w:t xml:space="preserve">Phase</w:t>
            </w:r>
          </w:p>
        </w:tc>
      </w:tr>
      <w:tr>
        <w:trPr>
          <w:tblCellSpacing w:w="0" w:type="dxa"/>
        </w:trPr>
        <w:tc>
          <w:tcPr>
            <w:tcW w:w="3880" w:type="auto"/>
            <w:vAlign w:val="center"/>
          </w:tcPr>
          <w:p>
            <w:pPr>
              <w:bidi w:val="false"/>
              <w:ind w:firstLine="-119"/>
              <w:jc w:val="left"/>
              <w:rPr>
                <w:lang w:val="en"/>
              </w:rPr>
            </w:pPr>
            <w:r>
              <w:t xml:space="preserve">DC-05-08M</w:t>
            </w:r>
          </w:p>
        </w:tc>
        <w:tc>
          <w:tcPr>
            <w:tcW w:w="3880" w:type="auto"/>
            <w:vAlign w:val="center"/>
          </w:tcPr>
          <w:p>
            <w:pPr>
              <w:bidi w:val="false"/>
              <w:ind w:firstLine="-119"/>
              <w:jc w:val="left"/>
              <w:rPr>
                <w:lang w:val="en"/>
              </w:rPr>
            </w:pPr>
            <w:r>
              <w:t xml:space="preserve">Confirm by witness testing and review of commissioning records (B-ITRs) that blowdown valves fail-open:
• on loss of electrical power/signal to the solenoid control valve; and
• on loss of instrument air pressure to the actuator</w:t>
            </w:r>
          </w:p>
        </w:tc>
        <w:tc>
          <w:tcPr>
            <w:tcW w:w="3880" w:type="auto"/>
            <w:vAlign w:val="center"/>
          </w:tcPr>
          <w:p/>
        </w:tc>
        <w:tc>
          <w:tcPr>
            <w:tcW w:w="3880" w:type="auto"/>
            <w:vAlign w:val="center"/>
          </w:tcPr>
          <w:p>
            <w:pPr>
              <w:bidi w:val="false"/>
              <w:ind w:firstLine="-119"/>
              <w:jc w:val="left"/>
              <w:rPr>
                <w:lang w:val="en"/>
              </w:rPr>
            </w:pPr>
            <w:r>
              <w:t xml:space="preserve">Commissioning</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No construction assurance tasks.</w:t>
            </w:r>
          </w:p>
        </w:tc>
        <w:tc>
          <w:tcPr>
            <w:tcW w:w="3880" w:type="auto"/>
            <w:vAlign w:val="center"/>
          </w:tcPr>
          <w:p/>
        </w:tc>
        <w:tc>
          <w:tcPr>
            <w:tcW w:w="3880" w:type="auto"/>
            <w:vAlign w:val="center"/>
          </w:tcPr>
          <w:p>
            <w:pPr>
              <w:bidi w:val="false"/>
              <w:ind w:firstLine="-119"/>
              <w:jc w:val="left"/>
              <w:rPr>
                <w:lang w:val="en"/>
              </w:rPr>
            </w:pPr>
            <w:r>
              <w:t xml:space="preserve">Consutuction Quality</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No procurement assurance tasks.</w:t>
            </w:r>
          </w:p>
        </w:tc>
        <w:tc>
          <w:tcPr>
            <w:tcW w:w="3880" w:type="auto"/>
            <w:vAlign w:val="center"/>
          </w:tcPr>
          <w:p/>
        </w:tc>
        <w:tc>
          <w:tcPr>
            <w:tcW w:w="3880" w:type="auto"/>
            <w:vAlign w:val="center"/>
          </w:tcPr>
          <w:p>
            <w:pPr>
              <w:bidi w:val="false"/>
              <w:ind w:firstLine="-119"/>
              <w:jc w:val="left"/>
              <w:rPr>
                <w:lang w:val="en"/>
              </w:rPr>
            </w:pPr>
            <w:r>
              <w:t xml:space="preserve">Procurement</w:t>
            </w:r>
          </w:p>
        </w:tc>
      </w:tr>
      <w:tr>
        <w:trPr>
          <w:tblCellSpacing w:w="0" w:type="dxa"/>
        </w:trPr>
        <w:tc>
          <w:tcPr>
            <w:tcW w:w="3880" w:type="auto"/>
            <w:vAlign w:val="center"/>
          </w:tcPr>
          <w:p>
            <w:pPr>
              <w:bidi w:val="false"/>
              <w:ind w:firstLine="-119"/>
              <w:jc w:val="left"/>
              <w:rPr>
                <w:lang w:val="en"/>
              </w:rPr>
            </w:pPr>
            <w:r>
              <w:t xml:space="preserve">DC-05-08D</w:t>
            </w:r>
          </w:p>
        </w:tc>
        <w:tc>
          <w:tcPr>
            <w:tcW w:w="3880" w:type="auto"/>
            <w:vAlign w:val="center"/>
          </w:tcPr>
          <w:p>
            <w:pPr>
              <w:bidi w:val="false"/>
              <w:ind w:firstLine="-119"/>
              <w:jc w:val="left"/>
              <w:rPr>
                <w:lang w:val="en"/>
              </w:rPr>
            </w:pPr>
            <w:r>
              <w:t xml:space="preserve">Confirm by review of P&amp;IDs, Valve Specifications and Data Sheets that blowdown valves shall be fail-open on loss of electrical power to the solenoid control valve, or loss of instrument air pressure to the actuator</w:t>
            </w:r>
          </w:p>
        </w:tc>
        <w:tc>
          <w:tcPr>
            <w:tcW w:w="3880" w:type="auto"/>
            <w:vAlign w:val="center"/>
          </w:tcPr>
          <w:p>
            <w:pPr>
              <w:bidi w:val="false"/>
              <w:ind w:firstLine="-119"/>
              <w:jc w:val="left"/>
              <w:rPr>
                <w:lang w:val="en"/>
              </w:rPr>
            </w:pPr>
            <w:r>
              <w:t xml:space="preserve">I&amp;C</w:t>
            </w:r>
          </w:p>
        </w:tc>
        <w:tc>
          <w:tcPr>
            <w:tcW w:w="3880" w:type="auto"/>
            <w:vAlign w:val="center"/>
          </w:tcPr>
          <w:p>
            <w:pPr>
              <w:bidi w:val="false"/>
              <w:ind w:firstLine="-119"/>
              <w:jc w:val="left"/>
              <w:rPr>
                <w:lang w:val="en"/>
              </w:rPr>
            </w:pPr>
            <w:r>
              <w:t xml:space="preserve">Design</w:t>
            </w:r>
          </w:p>
        </w:tc>
      </w:tr>
    </w:tbl>
    <w:p>
      <w:pPr>
        <w:bidi w:val="false"/>
        <w:ind w:firstLine="0"/>
        <w:jc w:val="left"/>
        <w:rPr>
          <w:lang w:val="en"/>
        </w:rPr>
      </w:pPr>
      <w:r>
        <w:br/>
      </w:r>
    </w:p>
    <w:tbl>
      <w:tblPr>
        <w:tblStyle w:val="TableGrid"/>
        <w:tblW w:w="0" w:type="auto"/>
        <w:tblCellSpacing w:w="0" w:type="dxa"/>
        <w:tblCellMar>
          <w:left w:w="144" w:type="dxa"/>
        </w:tblCellMar>
      </w:tblPr>
      <w:tblGrid>
        <w:gridCol/>
        <w:gridCol/>
      </w:tblGrid>
      <w:tr>
        <w:trPr>
          <w:tblCellSpacing w:w="0" w:type="dxa"/>
        </w:trPr>
        <w:tc>
          <w:tcPr>
            <w:tcW w:w="15580" w:type="auto"/>
            <w:gridSpan w:val="2"/>
            <w:shd w:val="clear" w:color="auto" w:fill="E6E6E6"/>
            <w:vAlign w:val="center"/>
          </w:tcPr>
          <w:p>
            <w:pPr>
              <w:bidi w:val="false"/>
              <w:ind w:firstLine="0"/>
              <w:jc w:val="left"/>
              <w:rPr>
                <w:lang w:val="en"/>
              </w:rPr>
            </w:pPr>
            <w:r>
              <w:t xml:space="preserve">CORPORATE CRITERIAS</w:t>
            </w:r>
          </w:p>
        </w:tc>
      </w:tr>
      <w:tr>
        <w:trPr>
          <w:tblCellSpacing w:w="0" w:type="dxa"/>
        </w:trPr>
        <w:tc>
          <w:tcPr>
            <w:tcW w:w="3060" w:type="auto"/>
            <w:shd w:val="clear" w:color="auto" w:fill="D9D9D9"/>
            <w:vAlign w:val="center"/>
          </w:tcPr>
          <w:p>
            <w:pPr>
              <w:bidi w:val="false"/>
              <w:ind w:firstLine="0"/>
              <w:jc w:val="left"/>
              <w:rPr>
                <w:lang w:val="en"/>
              </w:rPr>
            </w:pPr>
            <w:r>
              <w:t xml:space="preserve">CRITERIA NO.</w:t>
            </w:r>
          </w:p>
        </w:tc>
        <w:tc>
          <w:tcPr>
            <w:tcW w:w="12520" w:type="auto"/>
            <w:vAlign w:val="center"/>
          </w:tcPr>
          <w:p>
            <w:pPr>
              <w:bidi w:val="false"/>
              <w:ind w:firstLine="0"/>
              <w:jc w:val="left"/>
              <w:rPr>
                <w:lang w:val="en"/>
              </w:rPr>
            </w:pPr>
            <w:r>
              <w:t xml:space="preserve">DC-05-01</w:t>
            </w:r>
          </w:p>
        </w:tc>
      </w:tr>
      <w:tr>
        <w:trPr>
          <w:tblCellSpacing w:w="0" w:type="dxa"/>
        </w:trPr>
        <w:tc>
          <w:tcPr>
            <w:tcW w:w="3060" w:type="auto"/>
            <w:shd w:val="clear" w:color="auto" w:fill="D9D9D9"/>
            <w:vAlign w:val="center"/>
          </w:tcPr>
          <w:p>
            <w:pPr>
              <w:bidi w:val="false"/>
              <w:ind w:firstLine="0"/>
              <w:jc w:val="left"/>
              <w:rPr>
                <w:lang w:val="en"/>
              </w:rPr>
            </w:pPr>
            <w:r>
              <w:t xml:space="preserve">PROCESS SAFETY SPECIFICATION</w:t>
            </w:r>
          </w:p>
        </w:tc>
        <w:tc>
          <w:tcPr>
            <w:tcW w:w="12520" w:type="auto"/>
            <w:vAlign w:val="center"/>
          </w:tcPr>
          <w:p>
            <w:pPr>
              <w:bidi w:val="false"/>
              <w:ind w:firstLine="0"/>
              <w:jc w:val="left"/>
              <w:rPr>
                <w:lang w:val="en"/>
              </w:rPr>
            </w:pPr>
            <w:r>
              <w:t xml:space="preserve">Functionality</w:t>
            </w:r>
          </w:p>
        </w:tc>
      </w:tr>
      <w:tr>
        <w:trPr>
          <w:tblCellSpacing w:w="0" w:type="dxa"/>
        </w:trPr>
        <w:tc>
          <w:tcPr>
            <w:tcW w:w="3060" w:type="auto"/>
            <w:shd w:val="clear" w:color="auto" w:fill="D9D9D9"/>
            <w:vAlign w:val="center"/>
          </w:tcPr>
          <w:p>
            <w:pPr>
              <w:bidi w:val="false"/>
              <w:ind w:firstLine="0"/>
              <w:jc w:val="left"/>
              <w:rPr>
                <w:lang w:val="en"/>
              </w:rPr>
            </w:pPr>
            <w:r>
              <w:t xml:space="preserve">STATEMENT</w:t>
            </w:r>
          </w:p>
        </w:tc>
        <w:tc>
          <w:tcPr>
            <w:tcW w:w="12520" w:type="auto"/>
            <w:vAlign w:val="center"/>
          </w:tcPr>
          <w:p>
            <w:pPr>
              <w:bidi w:val="false"/>
              <w:ind w:firstLine="0"/>
              <w:jc w:val="left"/>
              <w:rPr>
                <w:lang w:val="en"/>
              </w:rPr>
            </w:pPr>
            <w:r>
              <w:t xml:space="preserve">Automatic Operation</w:t>
            </w:r>
          </w:p>
        </w:tc>
      </w:tr>
      <w:tr>
        <w:trPr>
          <w:tblCellSpacing w:w="0" w:type="dxa"/>
        </w:trPr>
        <w:tc>
          <w:tcPr>
            <w:tcW w:w="3060" w:type="auto"/>
            <w:shd w:val="clear" w:color="auto" w:fill="D9D9D9"/>
            <w:vAlign w:val="center"/>
          </w:tcPr>
          <w:p>
            <w:pPr>
              <w:bidi w:val="false"/>
              <w:ind w:firstLine="0"/>
              <w:jc w:val="left"/>
              <w:rPr>
                <w:lang w:val="en"/>
              </w:rPr>
            </w:pPr>
            <w:r>
              <w:t xml:space="preserve">MODEC CORPORATE PERFORMANCE CRITERIA</w:t>
            </w:r>
          </w:p>
        </w:tc>
        <w:tc>
          <w:tcPr>
            <w:tcW w:w="12520" w:type="auto"/>
            <w:vAlign w:val="center"/>
          </w:tcPr>
          <w:p>
            <w:pPr>
              <w:bidi w:val="false"/>
              <w:ind w:firstLine="0"/>
              <w:jc w:val="left"/>
              <w:rPr>
                <w:lang w:val="en"/>
              </w:rPr>
            </w:pPr>
            <w:r>
              <w:t xml:space="preserve">The ESD system shall, upon confirmed detection from the F&amp;G System or manual activation via ESD pushbutton, undertake the appropriate automatic executive actions (includes open blowdown valves) to prevent, control or mitigate hazards in accordance with the Safety Shutdown Hierarchy.</w:t>
            </w:r>
          </w:p>
        </w:tc>
      </w:tr>
      <w:tr>
        <w:trPr>
          <w:tblCellSpacing w:w="0" w:type="dxa"/>
        </w:trPr>
        <w:tc>
          <w:tcPr>
            <w:tcW w:w="3060" w:type="auto"/>
            <w:shd w:val="clear" w:color="auto" w:fill="D9D9D9"/>
            <w:vAlign w:val="center"/>
          </w:tcPr>
          <w:p>
            <w:pPr>
              <w:bidi w:val="false"/>
              <w:ind w:firstLine="0"/>
              <w:jc w:val="left"/>
              <w:rPr>
                <w:lang w:val="en"/>
              </w:rPr>
            </w:pPr>
            <w:r>
              <w:t xml:space="preserve">REFERENCES</w:t>
            </w:r>
          </w:p>
        </w:tc>
        <w:tc>
          <w:tcPr>
            <w:tcW w:w="12520" w:type="auto"/>
            <w:vAlign w:val="center"/>
          </w:tcPr>
          <w:p>
            <w:pPr>
              <w:bidi w:val="false"/>
              <w:ind w:firstLine="0"/>
              <w:jc w:val="left"/>
              <w:rPr>
                <w:lang w:val="en"/>
              </w:rPr>
            </w:pPr>
            <w:r>
              <w:t xml:space="preserve">Refer to DC-04 Emergency Shutdown System</w:t>
            </w:r>
          </w:p>
        </w:tc>
      </w:tr>
    </w:tbl>
    <w:p>
      <w:pPr>
        <w:bidi w:val="false"/>
        <w:ind w:firstLine="0"/>
        <w:jc w:val="left"/>
        <w:rPr>
          <w:lang w:val="en"/>
        </w:rPr>
      </w:pPr>
      <w:r>
        <w:br/>
      </w:r>
    </w:p>
    <w:tbl>
      <w:tblPr>
        <w:tblStyle w:val="TableGrid"/>
        <w:tblW w:w="0" w:type="auto"/>
        <w:tblCellSpacing w:w="0" w:type="dxa"/>
        <w:tblCellMar>
          <w:left w:w="149" w:type="dxa"/>
        </w:tblCellMar>
      </w:tblPr>
      <w:tblGrid>
        <w:gridCol/>
        <w:gridCol/>
        <w:gridCol/>
      </w:tblGrid>
      <w:tr>
        <w:trPr>
          <w:tblCellSpacing w:w="0" w:type="dxa"/>
        </w:trPr>
        <w:tc>
          <w:tcPr>
            <w:tcW w:w="15580" w:type="auto"/>
            <w:gridSpan w:val="3"/>
            <w:shd w:val="clear" w:color="auto" w:fill="E6E6E6"/>
            <w:vAlign w:val="center"/>
          </w:tcPr>
          <w:p>
            <w:pPr>
              <w:bidi w:val="false"/>
              <w:ind w:firstLine="0"/>
              <w:jc w:val="left"/>
              <w:rPr>
                <w:lang w:val="en"/>
              </w:rPr>
            </w:pPr>
            <w:r>
              <w:t xml:space="preserve">FUNCTIONAL
SPECIFICATION</w:t>
            </w:r>
          </w:p>
        </w:tc>
      </w:tr>
      <w:tr>
        <w:trPr>
          <w:tblCellSpacing w:w="0" w:type="dxa"/>
        </w:trPr>
        <w:tc>
          <w:tcPr>
            <w:tcW w:w="4660" w:type="auto"/>
            <w:vAlign w:val="center"/>
          </w:tcPr>
          <w:p>
            <w:pPr>
              <w:bidi w:val="false"/>
              <w:ind w:firstLine="0"/>
              <w:jc w:val="left"/>
              <w:rPr>
                <w:lang w:val="en"/>
              </w:rPr>
            </w:pPr>
            <w:r>
              <w:t xml:space="preserve">Regulations</w:t>
            </w:r>
          </w:p>
        </w:tc>
        <w:tc>
          <w:tcPr>
            <w:tcW w:w="4660" w:type="auto"/>
            <w:vAlign w:val="center"/>
          </w:tcPr>
          <w:p>
            <w:pPr>
              <w:bidi w:val="false"/>
              <w:ind w:firstLine="0"/>
              <w:jc w:val="left"/>
              <w:rPr>
                <w:lang w:val="en"/>
              </w:rPr>
            </w:pPr>
            <w:r>
              <w:t xml:space="preserve">Regulations (Internacional/Class/Local)</w:t>
            </w:r>
          </w:p>
        </w:tc>
        <w:tc>
          <w:tcPr>
            <w:tcW w:w="4660" w:type="auto"/>
            <w:vAlign w:val="center"/>
          </w:tcPr>
          <w:p>
            <w:pPr>
              <w:bidi w:val="false"/>
              <w:ind w:firstLine="0"/>
              <w:jc w:val="left"/>
              <w:rPr>
                <w:lang w:val="en"/>
              </w:rPr>
            </w:pPr>
            <w:r>
              <w:t xml:space="preserve">Reference</w:t>
            </w:r>
          </w:p>
        </w:tc>
      </w:tr>
      <w:tr>
        <w:trPr>
          <w:tblCellSpacing w:w="0" w:type="dxa"/>
        </w:trPr>
        <w:tc>
          <w:tcPr>
            <w:tcW w:w="4660" w:type="auto"/>
            <w:vAlign w:val="center"/>
          </w:tcPr>
          <w:p>
            <w:pPr>
              <w:bidi w:val="false"/>
              <w:ind w:firstLine="-119"/>
              <w:jc w:val="left"/>
              <w:rPr>
                <w:lang w:val="en"/>
              </w:rPr>
            </w:pPr>
            <w:r>
              <w:t xml:space="preserve">MODEC Corporate Standards</w:t>
            </w:r>
          </w:p>
        </w:tc>
        <w:tc>
          <w:tcPr>
            <w:tcW w:w="4660" w:type="auto"/>
            <w:vAlign w:val="center"/>
          </w:tcPr>
          <w:p>
            <w:pPr>
              <w:bidi w:val="false"/>
              <w:ind w:firstLine="-119"/>
              <w:jc w:val="left"/>
              <w:rPr>
                <w:lang w:val="en"/>
              </w:rPr>
            </w:pPr>
            <w:r>
              <w:t xml:space="preserve">Blowdown shall be initiated automatically (with manual intervention and/or with blowdown hold) on confirmed fire or gas detection.</w:t>
            </w:r>
          </w:p>
        </w:tc>
        <w:tc>
          <w:tcPr>
            <w:tcW w:w="4660" w:type="auto"/>
            <w:vAlign w:val="center"/>
          </w:tcPr>
          <w:p>
            <w:pPr>
              <w:bidi w:val="false"/>
              <w:ind w:firstLine="-119"/>
              <w:jc w:val="left"/>
              <w:rPr>
                <w:lang w:val="en"/>
              </w:rPr>
            </w:pPr>
            <w:r>
              <w:t xml:space="preserve">0003-MI20-0006-0050 FPSO Design Philosophy section 8.9.3.2
</w:t>
            </w:r>
          </w:p>
        </w:tc>
      </w:tr>
      <w:tr>
        <w:trPr>
          <w:tblCellSpacing w:w="0" w:type="dxa"/>
        </w:trPr>
        <w:tc>
          <w:tcPr>
            <w:tcW w:w="4660" w:type="auto"/>
            <w:vAlign w:val="center"/>
          </w:tcPr>
          <w:p>
            <w:pPr>
              <w:bidi w:val="false"/>
              <w:ind w:firstLine="-119"/>
              <w:jc w:val="left"/>
              <w:rPr>
                <w:lang w:val="en"/>
              </w:rPr>
            </w:pPr>
            <w:r>
              <w:t xml:space="preserve">INTERNATIONAL REGULATION(S)</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CODES / STANDARD(S)</w:t>
            </w:r>
          </w:p>
        </w:tc>
        <w:tc>
          <w:tcPr>
            <w:tcW w:w="4660" w:type="auto"/>
            <w:vAlign w:val="center"/>
          </w:tcPr>
          <w:p/>
        </w:tc>
        <w:tc>
          <w:tcPr>
            <w:tcW w:w="4660" w:type="auto"/>
            <w:vAlign w:val="center"/>
          </w:tcPr>
          <w:p>
            <w:pPr>
              <w:bidi w:val="false"/>
              <w:ind w:firstLine="-119"/>
              <w:jc w:val="left"/>
              <w:rPr>
                <w:lang w:val="en"/>
              </w:rPr>
            </w:pPr>
            <w:r>
              <w:t xml:space="preserve">API RP 521</w:t>
            </w:r>
          </w:p>
        </w:tc>
      </w:tr>
      <w:tr>
        <w:trPr>
          <w:tblCellSpacing w:w="0" w:type="dxa"/>
        </w:trPr>
        <w:tc>
          <w:tcPr>
            <w:tcW w:w="4660" w:type="auto"/>
            <w:vAlign w:val="center"/>
          </w:tcPr>
          <w:p>
            <w:pPr>
              <w:bidi w:val="false"/>
              <w:ind w:firstLine="-119"/>
              <w:jc w:val="left"/>
              <w:rPr>
                <w:lang w:val="en"/>
              </w:rPr>
            </w:pPr>
            <w:r>
              <w:t xml:space="preserve">CLASS REQUIREMENT(S) :
ABS</w:t>
            </w:r>
          </w:p>
        </w:tc>
        <w:tc>
          <w:tcPr>
            <w:tcW w:w="4660" w:type="auto"/>
            <w:vAlign w:val="center"/>
          </w:tcPr>
          <w:p/>
        </w:tc>
        <w:tc>
          <w:tcPr>
            <w:tcW w:w="4660" w:type="auto"/>
            <w:vAlign w:val="center"/>
          </w:tcPr>
          <w:p>
            <w:pPr>
              <w:bidi w:val="false"/>
              <w:ind w:firstLine="-119"/>
              <w:jc w:val="left"/>
              <w:rPr>
                <w:lang w:val="en"/>
              </w:rPr>
            </w:pPr>
            <w:r>
              <w:t xml:space="preserve">ABS FOI</w:t>
            </w:r>
          </w:p>
        </w:tc>
      </w:tr>
      <w:tr>
        <w:trPr>
          <w:tblCellSpacing w:w="0" w:type="dxa"/>
        </w:trPr>
        <w:tc>
          <w:tcPr>
            <w:tcW w:w="4660" w:type="auto"/>
            <w:vAlign w:val="center"/>
          </w:tcPr>
          <w:p>
            <w:pPr>
              <w:bidi w:val="false"/>
              <w:ind w:firstLine="-119"/>
              <w:jc w:val="left"/>
              <w:rPr>
                <w:lang w:val="en"/>
              </w:rPr>
            </w:pPr>
            <w:r>
              <w:t xml:space="preserve">CLASS REQUIREMENT(S) :
DNV-GL</w:t>
            </w:r>
          </w:p>
        </w:tc>
        <w:tc>
          <w:tcPr>
            <w:tcW w:w="4660" w:type="auto"/>
            <w:vAlign w:val="center"/>
          </w:tcPr>
          <w:p>
            <w:pPr>
              <w:bidi w:val="false"/>
              <w:ind w:firstLine="-119"/>
              <w:jc w:val="left"/>
              <w:rPr>
                <w:lang w:val="en"/>
              </w:rPr>
            </w:pPr>
            <w:r>
              <w:t xml:space="preserve">4.4.15 Blowdown shall preferably be carried out automatically on fire detection in hazardous areas. If manual blowdown is chosen, activation shall initiate ESD low level, and blowdown must also be activated directly from highest level of ESD, AVS
3.1.1 The depressurising system shall ensure safe collection and disposal of hydrocarbons during normal operations and during emergency conditions.
Guidance note:
Elements of the system will normally be regarded as part of the safety systems and should be designed to integrate with the overall safety strategy for the plant. It is normally recommended that detection of fire or gas release in the process area results in automatic depressurisation of the production plant. See also [3.2.9]. Where this is not the case, it is the designer's responsibility to ensure that adequate fire integrity of the process plant to avoid rupture is provided, including allowance for the additional delay caused by the manual activation.</w:t>
            </w:r>
          </w:p>
        </w:tc>
        <w:tc>
          <w:tcPr>
            <w:tcW w:w="4660" w:type="auto"/>
            <w:vAlign w:val="center"/>
          </w:tcPr>
          <w:p>
            <w:pPr>
              <w:bidi w:val="false"/>
              <w:ind w:firstLine="-119"/>
              <w:jc w:val="left"/>
              <w:rPr>
                <w:lang w:val="en"/>
              </w:rPr>
            </w:pPr>
            <w:r>
              <w:t xml:space="preserve">DNVGL-OS-A101 Ch2Sc7/4.4.14 (Jul-2018)
DNVGL-OS-E201 Ch2Sc3/3.1.1 (Jul-2018)</w:t>
            </w:r>
          </w:p>
        </w:tc>
      </w:tr>
      <w:tr>
        <w:trPr>
          <w:tblCellSpacing w:w="0" w:type="dxa"/>
        </w:trPr>
        <w:tc>
          <w:tcPr>
            <w:tcW w:w="4660" w:type="auto"/>
            <w:vAlign w:val="center"/>
          </w:tcPr>
          <w:p>
            <w:pPr>
              <w:bidi w:val="false"/>
              <w:ind w:firstLine="-119"/>
              <w:jc w:val="left"/>
              <w:rPr>
                <w:lang w:val="en"/>
              </w:rPr>
            </w:pPr>
            <w:r>
              <w:t xml:space="preserve">LOCAL REGULATION(S) (BRAZIL)</w:t>
            </w:r>
          </w:p>
        </w:tc>
        <w:tc>
          <w:tcPr>
            <w:tcW w:w="4660" w:type="auto"/>
            <w:vAlign w:val="center"/>
          </w:tcPr>
          <w:p>
            <w:pPr>
              <w:bidi w:val="false"/>
              <w:ind w:firstLine="-119"/>
              <w:jc w:val="left"/>
              <w:rPr>
                <w:lang w:val="en"/>
              </w:rPr>
            </w:pPr>
            <w:r>
              <w:t xml:space="preserve">15.2.3 Automatic systems must exist on platforms that shut down the process, isolate the systems and equipment and, when required, depressurize the equipment in order to limit the escalation of abnormal situations, such as oil spills or fire.</w:t>
            </w:r>
          </w:p>
        </w:tc>
        <w:tc>
          <w:tcPr>
            <w:tcW w:w="4660" w:type="auto"/>
            <w:vAlign w:val="center"/>
          </w:tcPr>
          <w:p>
            <w:pPr>
              <w:bidi w:val="false"/>
              <w:ind w:firstLine="-119"/>
              <w:jc w:val="left"/>
              <w:rPr>
                <w:lang w:val="en"/>
              </w:rPr>
            </w:pPr>
            <w:r>
              <w:t xml:space="preserve">NR30-15.2.3</w:t>
            </w:r>
          </w:p>
        </w:tc>
      </w:tr>
    </w:tbl>
    <w:p>
      <w:pPr>
        <w:bidi w:val="false"/>
        <w:ind w:firstLine="0"/>
        <w:jc w:val="left"/>
        <w:rPr>
          <w:lang w:val="en"/>
        </w:rPr>
      </w:pPr>
      <w:r>
        <w:br/>
      </w:r>
    </w:p>
    <w:tbl>
      <w:tblPr>
        <w:tblStyle w:val="TableGrid"/>
        <w:tblW w:w="0" w:type="auto"/>
        <w:tblCellSpacing w:w="0" w:type="dxa"/>
        <w:tblCellMar>
          <w:left w:w="149" w:type="dxa"/>
        </w:tblCellMar>
      </w:tblPr>
      <w:tblGrid>
        <w:gridCol/>
        <w:gridCol/>
        <w:gridCol/>
        <w:gridCol/>
      </w:tblGrid>
      <w:tr>
        <w:trPr>
          <w:tblCellSpacing w:w="0" w:type="dxa"/>
        </w:trPr>
        <w:tc>
          <w:tcPr>
            <w:tcW w:w="15580" w:type="auto"/>
            <w:gridSpan w:val="4"/>
            <w:shd w:val="clear" w:color="auto" w:fill="E6E6E6"/>
            <w:vAlign w:val="center"/>
          </w:tcPr>
          <w:p>
            <w:pPr>
              <w:bidi w:val="false"/>
              <w:ind w:firstLine="0"/>
              <w:jc w:val="left"/>
              <w:rPr>
                <w:lang w:val="en"/>
              </w:rPr>
            </w:pPr>
            <w:r>
              <w:t xml:space="preserve">Availability / Reliability Specification</w:t>
            </w:r>
          </w:p>
        </w:tc>
      </w:tr>
      <w:tr>
        <w:trPr>
          <w:tblCellSpacing w:w="0" w:type="dxa"/>
        </w:trPr>
        <w:tc>
          <w:tcPr>
            <w:tcW w:w="3880" w:type="auto"/>
            <w:vAlign w:val="center"/>
          </w:tcPr>
          <w:p>
            <w:pPr>
              <w:bidi w:val="false"/>
              <w:ind w:firstLine="0"/>
              <w:jc w:val="left"/>
              <w:rPr>
                <w:lang w:val="en"/>
              </w:rPr>
            </w:pPr>
            <w:r>
              <w:t xml:space="preserve">Task Num.</w:t>
            </w:r>
          </w:p>
        </w:tc>
        <w:tc>
          <w:tcPr>
            <w:tcW w:w="3880" w:type="auto"/>
            <w:vAlign w:val="center"/>
          </w:tcPr>
          <w:p>
            <w:pPr>
              <w:bidi w:val="false"/>
              <w:ind w:firstLine="0"/>
              <w:jc w:val="left"/>
              <w:rPr>
                <w:lang w:val="en"/>
              </w:rPr>
            </w:pPr>
            <w:r>
              <w:t xml:space="preserve">Task</w:t>
            </w:r>
          </w:p>
        </w:tc>
        <w:tc>
          <w:tcPr>
            <w:tcW w:w="3880" w:type="auto"/>
            <w:vAlign w:val="center"/>
          </w:tcPr>
          <w:p>
            <w:pPr>
              <w:bidi w:val="false"/>
              <w:ind w:firstLine="0"/>
              <w:jc w:val="left"/>
              <w:rPr>
                <w:lang w:val="en"/>
              </w:rPr>
            </w:pPr>
            <w:r>
              <w:t xml:space="preserve">Owner</w:t>
            </w:r>
          </w:p>
        </w:tc>
        <w:tc>
          <w:tcPr>
            <w:tcW w:w="3880" w:type="auto"/>
            <w:vAlign w:val="center"/>
          </w:tcPr>
          <w:p>
            <w:pPr>
              <w:bidi w:val="false"/>
              <w:ind w:firstLine="0"/>
              <w:jc w:val="left"/>
              <w:rPr>
                <w:lang w:val="en"/>
              </w:rPr>
            </w:pPr>
            <w:r>
              <w:t xml:space="preserve">Phase</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Addressed in DC-04 Emergency Shutdown System
(DC-04-01D; DC-04-01M)</w:t>
            </w:r>
          </w:p>
        </w:tc>
        <w:tc>
          <w:tcPr>
            <w:tcW w:w="3880" w:type="auto"/>
            <w:vAlign w:val="center"/>
          </w:tcPr>
          <w:p/>
        </w:tc>
        <w:tc>
          <w:tcPr>
            <w:tcW w:w="3880" w:type="auto"/>
            <w:vAlign w:val="center"/>
          </w:tcPr>
          <w:p>
            <w:pPr>
              <w:bidi w:val="false"/>
              <w:ind w:firstLine="-119"/>
              <w:jc w:val="left"/>
              <w:rPr>
                <w:lang w:val="en"/>
              </w:rPr>
            </w:pPr>
            <w:r>
              <w:t xml:space="preserve">Design</w:t>
            </w:r>
          </w:p>
        </w:tc>
      </w:tr>
    </w:tbl>
    <w:p>
      <w:pPr>
        <w:bidi w:val="false"/>
        <w:ind w:firstLine="0"/>
        <w:jc w:val="left"/>
        <w:rPr>
          <w:lang w:val="en"/>
        </w:rPr>
      </w:pPr>
      <w:r>
        <w:br/>
      </w:r>
    </w:p>
    <w:tbl>
      <w:tblPr>
        <w:tblStyle w:val="TableGrid"/>
        <w:tblW w:w="0" w:type="auto"/>
        <w:tblCellSpacing w:w="0" w:type="dxa"/>
        <w:tblCellMar>
          <w:left w:w="144" w:type="dxa"/>
        </w:tblCellMar>
      </w:tblPr>
      <w:tblGrid>
        <w:gridCol/>
        <w:gridCol/>
      </w:tblGrid>
      <w:tr>
        <w:trPr>
          <w:tblCellSpacing w:w="0" w:type="dxa"/>
        </w:trPr>
        <w:tc>
          <w:tcPr>
            <w:tcW w:w="15580" w:type="auto"/>
            <w:gridSpan w:val="2"/>
            <w:shd w:val="clear" w:color="auto" w:fill="E6E6E6"/>
            <w:vAlign w:val="center"/>
          </w:tcPr>
          <w:p>
            <w:pPr>
              <w:bidi w:val="false"/>
              <w:ind w:firstLine="0"/>
              <w:jc w:val="left"/>
              <w:rPr>
                <w:lang w:val="en"/>
              </w:rPr>
            </w:pPr>
            <w:r>
              <w:t xml:space="preserve">CORPORATE CRITERIAS</w:t>
            </w:r>
          </w:p>
        </w:tc>
      </w:tr>
      <w:tr>
        <w:trPr>
          <w:tblCellSpacing w:w="0" w:type="dxa"/>
        </w:trPr>
        <w:tc>
          <w:tcPr>
            <w:tcW w:w="3060" w:type="auto"/>
            <w:shd w:val="clear" w:color="auto" w:fill="D9D9D9"/>
            <w:vAlign w:val="center"/>
          </w:tcPr>
          <w:p>
            <w:pPr>
              <w:bidi w:val="false"/>
              <w:ind w:firstLine="0"/>
              <w:jc w:val="left"/>
              <w:rPr>
                <w:lang w:val="en"/>
              </w:rPr>
            </w:pPr>
            <w:r>
              <w:t xml:space="preserve">CRITERIA NO.</w:t>
            </w:r>
          </w:p>
        </w:tc>
        <w:tc>
          <w:tcPr>
            <w:tcW w:w="12520" w:type="auto"/>
            <w:vAlign w:val="center"/>
          </w:tcPr>
          <w:p>
            <w:pPr>
              <w:bidi w:val="false"/>
              <w:ind w:firstLine="0"/>
              <w:jc w:val="left"/>
              <w:rPr>
                <w:lang w:val="en"/>
              </w:rPr>
            </w:pPr>
            <w:r>
              <w:t xml:space="preserve">DC-05-07</w:t>
            </w:r>
          </w:p>
        </w:tc>
      </w:tr>
      <w:tr>
        <w:trPr>
          <w:tblCellSpacing w:w="0" w:type="dxa"/>
        </w:trPr>
        <w:tc>
          <w:tcPr>
            <w:tcW w:w="3060" w:type="auto"/>
            <w:shd w:val="clear" w:color="auto" w:fill="D9D9D9"/>
            <w:vAlign w:val="center"/>
          </w:tcPr>
          <w:p>
            <w:pPr>
              <w:bidi w:val="false"/>
              <w:ind w:firstLine="0"/>
              <w:jc w:val="left"/>
              <w:rPr>
                <w:lang w:val="en"/>
              </w:rPr>
            </w:pPr>
            <w:r>
              <w:t xml:space="preserve">PROCESS SAFETY SPECIFICATION</w:t>
            </w:r>
          </w:p>
        </w:tc>
        <w:tc>
          <w:tcPr>
            <w:tcW w:w="12520" w:type="auto"/>
            <w:vAlign w:val="center"/>
          </w:tcPr>
          <w:p>
            <w:pPr>
              <w:bidi w:val="false"/>
              <w:ind w:firstLine="0"/>
              <w:jc w:val="left"/>
              <w:rPr>
                <w:lang w:val="en"/>
              </w:rPr>
            </w:pPr>
            <w:r>
              <w:t xml:space="preserve">Functionality</w:t>
            </w:r>
          </w:p>
        </w:tc>
      </w:tr>
      <w:tr>
        <w:trPr>
          <w:tblCellSpacing w:w="0" w:type="dxa"/>
        </w:trPr>
        <w:tc>
          <w:tcPr>
            <w:tcW w:w="3060" w:type="auto"/>
            <w:shd w:val="clear" w:color="auto" w:fill="D9D9D9"/>
            <w:vAlign w:val="center"/>
          </w:tcPr>
          <w:p>
            <w:pPr>
              <w:bidi w:val="false"/>
              <w:ind w:firstLine="0"/>
              <w:jc w:val="left"/>
              <w:rPr>
                <w:lang w:val="en"/>
              </w:rPr>
            </w:pPr>
            <w:r>
              <w:t xml:space="preserve">STATEMENT</w:t>
            </w:r>
          </w:p>
        </w:tc>
        <w:tc>
          <w:tcPr>
            <w:tcW w:w="12520" w:type="auto"/>
            <w:vAlign w:val="center"/>
          </w:tcPr>
          <w:p>
            <w:pPr>
              <w:bidi w:val="false"/>
              <w:ind w:firstLine="0"/>
              <w:jc w:val="left"/>
              <w:rPr>
                <w:lang w:val="en"/>
              </w:rPr>
            </w:pPr>
            <w:r>
              <w:t xml:space="preserve">Status Indication</w:t>
            </w:r>
          </w:p>
        </w:tc>
      </w:tr>
      <w:tr>
        <w:trPr>
          <w:tblCellSpacing w:w="0" w:type="dxa"/>
        </w:trPr>
        <w:tc>
          <w:tcPr>
            <w:tcW w:w="3060" w:type="auto"/>
            <w:shd w:val="clear" w:color="auto" w:fill="D9D9D9"/>
            <w:vAlign w:val="center"/>
          </w:tcPr>
          <w:p>
            <w:pPr>
              <w:bidi w:val="false"/>
              <w:ind w:firstLine="0"/>
              <w:jc w:val="left"/>
              <w:rPr>
                <w:lang w:val="en"/>
              </w:rPr>
            </w:pPr>
            <w:r>
              <w:t xml:space="preserve">MODEC CORPORATE PERFORMANCE CRITERIA</w:t>
            </w:r>
          </w:p>
        </w:tc>
        <w:tc>
          <w:tcPr>
            <w:tcW w:w="12520" w:type="auto"/>
            <w:vAlign w:val="center"/>
          </w:tcPr>
          <w:p>
            <w:pPr>
              <w:bidi w:val="false"/>
              <w:ind w:firstLine="0"/>
              <w:jc w:val="left"/>
              <w:rPr>
                <w:lang w:val="en"/>
              </w:rPr>
            </w:pPr>
            <w:r>
              <w:t xml:space="preserve">Blowdown valve open/close position indicator shall be provided in the CCR.
Mechanical indication shall also be provided locally.</w:t>
            </w:r>
          </w:p>
        </w:tc>
      </w:tr>
      <w:tr>
        <w:trPr>
          <w:tblCellSpacing w:w="0" w:type="dxa"/>
        </w:trPr>
        <w:tc>
          <w:tcPr>
            <w:tcW w:w="3060" w:type="auto"/>
            <w:shd w:val="clear" w:color="auto" w:fill="D9D9D9"/>
            <w:vAlign w:val="center"/>
          </w:tcPr>
          <w:p>
            <w:pPr>
              <w:bidi w:val="false"/>
              <w:ind w:firstLine="0"/>
              <w:jc w:val="left"/>
              <w:rPr>
                <w:lang w:val="en"/>
              </w:rPr>
            </w:pPr>
            <w:r>
              <w:t xml:space="preserve">REFERENCES</w:t>
            </w:r>
          </w:p>
        </w:tc>
        <w:tc>
          <w:tcPr>
            <w:tcW w:w="12520" w:type="auto"/>
            <w:vAlign w:val="center"/>
          </w:tcPr>
          <w:p>
            <w:pPr>
              <w:bidi w:val="false"/>
              <w:ind w:firstLine="0"/>
              <w:jc w:val="left"/>
              <w:rPr>
                <w:lang w:val="en"/>
              </w:rPr>
            </w:pPr>
            <w:r>
              <w:t xml:space="preserve">(FPSO Design Philosophy 0003-MI20-0006-0050, Section 12.2.3.2)</w:t>
            </w:r>
          </w:p>
        </w:tc>
      </w:tr>
    </w:tbl>
    <w:p>
      <w:pPr>
        <w:bidi w:val="false"/>
        <w:ind w:firstLine="0"/>
        <w:jc w:val="left"/>
        <w:rPr>
          <w:lang w:val="en"/>
        </w:rPr>
      </w:pPr>
      <w:r>
        <w:br/>
      </w:r>
    </w:p>
    <w:tbl>
      <w:tblPr>
        <w:tblStyle w:val="TableGrid"/>
        <w:tblW w:w="0" w:type="auto"/>
        <w:tblCellSpacing w:w="0" w:type="dxa"/>
        <w:tblCellMar>
          <w:left w:w="149" w:type="dxa"/>
        </w:tblCellMar>
      </w:tblPr>
      <w:tblGrid>
        <w:gridCol/>
        <w:gridCol/>
        <w:gridCol/>
      </w:tblGrid>
      <w:tr>
        <w:trPr>
          <w:tblCellSpacing w:w="0" w:type="dxa"/>
        </w:trPr>
        <w:tc>
          <w:tcPr>
            <w:tcW w:w="15580" w:type="auto"/>
            <w:gridSpan w:val="3"/>
            <w:shd w:val="clear" w:color="auto" w:fill="E6E6E6"/>
            <w:vAlign w:val="center"/>
          </w:tcPr>
          <w:p>
            <w:pPr>
              <w:bidi w:val="false"/>
              <w:ind w:firstLine="0"/>
              <w:jc w:val="left"/>
              <w:rPr>
                <w:lang w:val="en"/>
              </w:rPr>
            </w:pPr>
            <w:r>
              <w:t xml:space="preserve">FUNCTIONAL
SPECIFICATION</w:t>
            </w:r>
          </w:p>
        </w:tc>
      </w:tr>
      <w:tr>
        <w:trPr>
          <w:tblCellSpacing w:w="0" w:type="dxa"/>
        </w:trPr>
        <w:tc>
          <w:tcPr>
            <w:tcW w:w="4660" w:type="auto"/>
            <w:vAlign w:val="center"/>
          </w:tcPr>
          <w:p>
            <w:pPr>
              <w:bidi w:val="false"/>
              <w:ind w:firstLine="0"/>
              <w:jc w:val="left"/>
              <w:rPr>
                <w:lang w:val="en"/>
              </w:rPr>
            </w:pPr>
            <w:r>
              <w:t xml:space="preserve">Regulations</w:t>
            </w:r>
          </w:p>
        </w:tc>
        <w:tc>
          <w:tcPr>
            <w:tcW w:w="4660" w:type="auto"/>
            <w:vAlign w:val="center"/>
          </w:tcPr>
          <w:p>
            <w:pPr>
              <w:bidi w:val="false"/>
              <w:ind w:firstLine="0"/>
              <w:jc w:val="left"/>
              <w:rPr>
                <w:lang w:val="en"/>
              </w:rPr>
            </w:pPr>
            <w:r>
              <w:t xml:space="preserve">Regulations (Internacional/Class/Local)</w:t>
            </w:r>
          </w:p>
        </w:tc>
        <w:tc>
          <w:tcPr>
            <w:tcW w:w="4660" w:type="auto"/>
            <w:vAlign w:val="center"/>
          </w:tcPr>
          <w:p>
            <w:pPr>
              <w:bidi w:val="false"/>
              <w:ind w:firstLine="0"/>
              <w:jc w:val="left"/>
              <w:rPr>
                <w:lang w:val="en"/>
              </w:rPr>
            </w:pPr>
            <w:r>
              <w:t xml:space="preserve">Reference</w:t>
            </w:r>
          </w:p>
        </w:tc>
      </w:tr>
      <w:tr>
        <w:trPr>
          <w:tblCellSpacing w:w="0" w:type="dxa"/>
        </w:trPr>
        <w:tc>
          <w:tcPr>
            <w:tcW w:w="4660" w:type="auto"/>
            <w:vAlign w:val="center"/>
          </w:tcPr>
          <w:p>
            <w:pPr>
              <w:bidi w:val="false"/>
              <w:ind w:firstLine="-119"/>
              <w:jc w:val="left"/>
              <w:rPr>
                <w:lang w:val="en"/>
              </w:rPr>
            </w:pPr>
            <w:r>
              <w:t xml:space="preserve">LOCAL REGULATION(S) (BRAZIL)</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CODES / STANDARD(S)</w:t>
            </w:r>
          </w:p>
        </w:tc>
        <w:tc>
          <w:tcPr>
            <w:tcW w:w="4660" w:type="auto"/>
            <w:vAlign w:val="center"/>
          </w:tcPr>
          <w:p>
            <w:pPr>
              <w:bidi w:val="false"/>
              <w:ind w:firstLine="-119"/>
              <w:jc w:val="left"/>
              <w:rPr>
                <w:lang w:val="en"/>
              </w:rPr>
            </w:pPr>
            <w:r>
              <w:t xml:space="preserve">A vapour-depressuring system should have adequate capacity to permit reduction of the vessel stress to a level at which stress rupture is not of immediate concern. For pool-fire exposure and with heat input calculated from Equations (6) or (7), this generally involves reducing the equipment pressure from initial conditions to a level equivalent to 50 % of the vessels design pressure within approximately 15 min.</w:t>
            </w:r>
          </w:p>
        </w:tc>
        <w:tc>
          <w:tcPr>
            <w:tcW w:w="4660" w:type="auto"/>
            <w:vAlign w:val="center"/>
          </w:tcPr>
          <w:p>
            <w:pPr>
              <w:bidi w:val="false"/>
              <w:ind w:firstLine="-119"/>
              <w:jc w:val="left"/>
              <w:rPr>
                <w:lang w:val="en"/>
              </w:rPr>
            </w:pPr>
            <w:r>
              <w:t xml:space="preserve">API 521 Section 5.20</w:t>
            </w:r>
          </w:p>
        </w:tc>
      </w:tr>
      <w:tr>
        <w:trPr>
          <w:tblCellSpacing w:w="0" w:type="dxa"/>
        </w:trPr>
        <w:tc>
          <w:tcPr>
            <w:tcW w:w="4660" w:type="auto"/>
            <w:vAlign w:val="center"/>
          </w:tcPr>
          <w:p>
            <w:pPr>
              <w:bidi w:val="false"/>
              <w:ind w:firstLine="-119"/>
              <w:jc w:val="left"/>
              <w:rPr>
                <w:lang w:val="en"/>
              </w:rPr>
            </w:pPr>
            <w:r>
              <w:t xml:space="preserve">CLASS REQUIREMENT(S) :
DNV-GL</w:t>
            </w:r>
          </w:p>
        </w:tc>
        <w:tc>
          <w:tcPr>
            <w:tcW w:w="4660" w:type="auto"/>
            <w:vAlign w:val="center"/>
          </w:tcPr>
          <w:p/>
        </w:tc>
        <w:tc>
          <w:tcPr>
            <w:tcW w:w="4660" w:type="auto"/>
            <w:vAlign w:val="center"/>
          </w:tcPr>
          <w:p>
            <w:pPr>
              <w:bidi w:val="false"/>
              <w:ind w:firstLine="-119"/>
              <w:jc w:val="left"/>
              <w:rPr>
                <w:lang w:val="en"/>
              </w:rPr>
            </w:pPr>
            <w:r>
              <w:t xml:space="preserve">DNVGL-OS-A101 (Jul-2018)</w:t>
            </w:r>
          </w:p>
        </w:tc>
      </w:tr>
      <w:tr>
        <w:trPr>
          <w:tblCellSpacing w:w="0" w:type="dxa"/>
        </w:trPr>
        <w:tc>
          <w:tcPr>
            <w:tcW w:w="4660" w:type="auto"/>
            <w:vAlign w:val="center"/>
          </w:tcPr>
          <w:p>
            <w:pPr>
              <w:bidi w:val="false"/>
              <w:ind w:firstLine="-119"/>
              <w:jc w:val="left"/>
              <w:rPr>
                <w:lang w:val="en"/>
              </w:rPr>
            </w:pPr>
            <w:r>
              <w:t xml:space="preserve">MODEC Corporate Standards</w:t>
            </w:r>
          </w:p>
        </w:tc>
        <w:tc>
          <w:tcPr>
            <w:tcW w:w="4660" w:type="auto"/>
            <w:vAlign w:val="center"/>
          </w:tcPr>
          <w:p>
            <w:pPr>
              <w:bidi w:val="false"/>
              <w:ind w:firstLine="-119"/>
              <w:jc w:val="left"/>
              <w:rPr>
                <w:lang w:val="en"/>
              </w:rPr>
            </w:pPr>
            <w:r>
              <w:t xml:space="preserve">The hot blowdown calculation shall be using a target of 15 minutes to final pressure at 50% MAWP for selected carbon steel systems with wall thickness greater than 25 mm and 15 minutes to final pressure of 6.9 barg for all other carbon steel systems.</w:t>
            </w:r>
          </w:p>
        </w:tc>
        <w:tc>
          <w:tcPr>
            <w:tcW w:w="4660" w:type="auto"/>
            <w:vAlign w:val="center"/>
          </w:tcPr>
          <w:p>
            <w:pPr>
              <w:bidi w:val="false"/>
              <w:ind w:firstLine="-119"/>
              <w:jc w:val="left"/>
              <w:rPr>
                <w:lang w:val="en"/>
              </w:rPr>
            </w:pPr>
            <w:r>
              <w:t xml:space="preserve">0003-MI20-0006-0050 FPSO Design Philosophy Section 8.9.3.2</w:t>
            </w:r>
          </w:p>
        </w:tc>
      </w:tr>
      <w:tr>
        <w:trPr>
          <w:tblCellSpacing w:w="0" w:type="dxa"/>
        </w:trPr>
        <w:tc>
          <w:tcPr>
            <w:tcW w:w="4660" w:type="auto"/>
            <w:vAlign w:val="center"/>
          </w:tcPr>
          <w:p>
            <w:pPr>
              <w:bidi w:val="false"/>
              <w:ind w:firstLine="-119"/>
              <w:jc w:val="left"/>
              <w:rPr>
                <w:lang w:val="en"/>
              </w:rPr>
            </w:pPr>
            <w:r>
              <w:t xml:space="preserve">INTERNATIONAL REGULATION(S)</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CLASS REQUIREMENT(S) :
ABS</w:t>
            </w:r>
          </w:p>
        </w:tc>
        <w:tc>
          <w:tcPr>
            <w:tcW w:w="4660" w:type="auto"/>
            <w:vAlign w:val="center"/>
          </w:tcPr>
          <w:p>
            <w:pPr>
              <w:bidi w:val="false"/>
              <w:ind w:firstLine="-119"/>
              <w:jc w:val="left"/>
              <w:rPr>
                <w:lang w:val="en"/>
              </w:rPr>
            </w:pPr>
            <w:r>
              <w:t xml:space="preserve">15.1.5 Vapor Depressurizing (1 July 2012)
i) An emergency vapor depressurizing system is to be provided for all equipment processing light hydrocarbon with operating pressures of 17.5 kg/cm2 (250 psig) and above, as specified in API Std. 521.
ii) To gain rapid control of a situation in which the source of a fire is the leakage of flammable fluids from the equipment to be depressurized, the equipment is to be depressurized to 7 kg/cm2 (100 psig).
iii) In cases where the equipment is handling high pressure and large inventories of hydrocarbon, and depressurizing to 100 psig is impractical, it is acceptable to depressurize to 50% of the equipment design pressure if such depressurization is achieved within 15 minutes. This is provided the equipment has been designed with ample margin of safety to prevent the vessel from failing due to overheating.
iv) Calculations, showing the maximum allowable temperature of the equipment would not exceed the equipment rated temperature, are to be submitted for verification. See API Std. 521 for information on the effect of heat input to uninsulated steel vessels.</w:t>
            </w:r>
          </w:p>
        </w:tc>
        <w:tc>
          <w:tcPr>
            <w:tcW w:w="4660" w:type="auto"/>
            <w:vAlign w:val="center"/>
          </w:tcPr>
          <w:p>
            <w:pPr>
              <w:bidi w:val="false"/>
              <w:ind w:firstLine="-119"/>
              <w:jc w:val="left"/>
              <w:rPr>
                <w:lang w:val="en"/>
              </w:rPr>
            </w:pPr>
            <w:r>
              <w:t xml:space="preserve">ABS FOI Chpt 3 Section 3/ 15.1.5</w:t>
            </w:r>
          </w:p>
        </w:tc>
      </w:tr>
    </w:tbl>
    <w:p>
      <w:pPr>
        <w:bidi w:val="false"/>
        <w:ind w:firstLine="0"/>
        <w:jc w:val="left"/>
        <w:rPr>
          <w:lang w:val="en"/>
        </w:rPr>
      </w:pPr>
      <w:r>
        <w:br/>
      </w:r>
    </w:p>
    <w:tbl>
      <w:tblPr>
        <w:tblStyle w:val="TableGrid"/>
        <w:tblW w:w="0" w:type="auto"/>
        <w:tblCellSpacing w:w="0" w:type="dxa"/>
        <w:tblCellMar>
          <w:left w:w="149" w:type="dxa"/>
        </w:tblCellMar>
      </w:tblPr>
      <w:tblGrid>
        <w:gridCol/>
        <w:gridCol/>
        <w:gridCol/>
        <w:gridCol/>
      </w:tblGrid>
      <w:tr>
        <w:trPr>
          <w:tblCellSpacing w:w="0" w:type="dxa"/>
        </w:trPr>
        <w:tc>
          <w:tcPr>
            <w:tcW w:w="15580" w:type="auto"/>
            <w:gridSpan w:val="4"/>
            <w:shd w:val="clear" w:color="auto" w:fill="E6E6E6"/>
            <w:vAlign w:val="center"/>
          </w:tcPr>
          <w:p>
            <w:pPr>
              <w:bidi w:val="false"/>
              <w:ind w:firstLine="0"/>
              <w:jc w:val="left"/>
              <w:rPr>
                <w:lang w:val="en"/>
              </w:rPr>
            </w:pPr>
            <w:r>
              <w:t xml:space="preserve">Availability / Reliability Specification</w:t>
            </w:r>
          </w:p>
        </w:tc>
      </w:tr>
      <w:tr>
        <w:trPr>
          <w:tblCellSpacing w:w="0" w:type="dxa"/>
        </w:trPr>
        <w:tc>
          <w:tcPr>
            <w:tcW w:w="3880" w:type="auto"/>
            <w:vAlign w:val="center"/>
          </w:tcPr>
          <w:p>
            <w:pPr>
              <w:bidi w:val="false"/>
              <w:ind w:firstLine="0"/>
              <w:jc w:val="left"/>
              <w:rPr>
                <w:lang w:val="en"/>
              </w:rPr>
            </w:pPr>
            <w:r>
              <w:t xml:space="preserve">Task Num.</w:t>
            </w:r>
          </w:p>
        </w:tc>
        <w:tc>
          <w:tcPr>
            <w:tcW w:w="3880" w:type="auto"/>
            <w:vAlign w:val="center"/>
          </w:tcPr>
          <w:p>
            <w:pPr>
              <w:bidi w:val="false"/>
              <w:ind w:firstLine="0"/>
              <w:jc w:val="left"/>
              <w:rPr>
                <w:lang w:val="en"/>
              </w:rPr>
            </w:pPr>
            <w:r>
              <w:t xml:space="preserve">Task</w:t>
            </w:r>
          </w:p>
        </w:tc>
        <w:tc>
          <w:tcPr>
            <w:tcW w:w="3880" w:type="auto"/>
            <w:vAlign w:val="center"/>
          </w:tcPr>
          <w:p>
            <w:pPr>
              <w:bidi w:val="false"/>
              <w:ind w:firstLine="0"/>
              <w:jc w:val="left"/>
              <w:rPr>
                <w:lang w:val="en"/>
              </w:rPr>
            </w:pPr>
            <w:r>
              <w:t xml:space="preserve">Owner</w:t>
            </w:r>
          </w:p>
        </w:tc>
        <w:tc>
          <w:tcPr>
            <w:tcW w:w="3880" w:type="auto"/>
            <w:vAlign w:val="center"/>
          </w:tcPr>
          <w:p>
            <w:pPr>
              <w:bidi w:val="false"/>
              <w:ind w:firstLine="0"/>
              <w:jc w:val="left"/>
              <w:rPr>
                <w:lang w:val="en"/>
              </w:rPr>
            </w:pPr>
            <w:r>
              <w:t xml:space="preserve">Phase</w:t>
            </w:r>
          </w:p>
        </w:tc>
      </w:tr>
      <w:tr>
        <w:trPr>
          <w:tblCellSpacing w:w="0" w:type="dxa"/>
        </w:trPr>
        <w:tc>
          <w:tcPr>
            <w:tcW w:w="3880" w:type="auto"/>
            <w:vAlign w:val="center"/>
          </w:tcPr>
          <w:p>
            <w:pPr>
              <w:bidi w:val="false"/>
              <w:ind w:firstLine="-119"/>
              <w:jc w:val="left"/>
              <w:rPr>
                <w:lang w:val="en"/>
              </w:rPr>
            </w:pPr>
            <w:r>
              <w:t xml:space="preserve">DC-05-07M</w:t>
            </w:r>
          </w:p>
        </w:tc>
        <w:tc>
          <w:tcPr>
            <w:tcW w:w="3880" w:type="auto"/>
            <w:vAlign w:val="center"/>
          </w:tcPr>
          <w:p>
            <w:pPr>
              <w:bidi w:val="false"/>
              <w:ind w:firstLine="-119"/>
              <w:jc w:val="left"/>
              <w:rPr>
                <w:lang w:val="en"/>
              </w:rPr>
            </w:pPr>
            <w:r>
              <w:t xml:space="preserve">Confirm by witness testing and review of commissioning records (B-ITRs) of blowdown system that the following facilities are provided:
• Open/close position of blowdown valves is indicated in the CCR; and
• Mechanical indication provided locally</w:t>
            </w:r>
          </w:p>
        </w:tc>
        <w:tc>
          <w:tcPr>
            <w:tcW w:w="3880" w:type="auto"/>
            <w:vAlign w:val="center"/>
          </w:tcPr>
          <w:p/>
        </w:tc>
        <w:tc>
          <w:tcPr>
            <w:tcW w:w="3880" w:type="auto"/>
            <w:vAlign w:val="center"/>
          </w:tcPr>
          <w:p>
            <w:pPr>
              <w:bidi w:val="false"/>
              <w:ind w:firstLine="-119"/>
              <w:jc w:val="left"/>
              <w:rPr>
                <w:lang w:val="en"/>
              </w:rPr>
            </w:pPr>
            <w:r>
              <w:t xml:space="preserve">Commissioning</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No procurement assurance tasks.</w:t>
            </w:r>
          </w:p>
        </w:tc>
        <w:tc>
          <w:tcPr>
            <w:tcW w:w="3880" w:type="auto"/>
            <w:vAlign w:val="center"/>
          </w:tcPr>
          <w:p/>
        </w:tc>
        <w:tc>
          <w:tcPr>
            <w:tcW w:w="3880" w:type="auto"/>
            <w:vAlign w:val="center"/>
          </w:tcPr>
          <w:p>
            <w:pPr>
              <w:bidi w:val="false"/>
              <w:ind w:firstLine="-119"/>
              <w:jc w:val="left"/>
              <w:rPr>
                <w:lang w:val="en"/>
              </w:rPr>
            </w:pPr>
            <w:r>
              <w:t xml:space="preserve">Procurement</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No construction assurance tasks.</w:t>
            </w:r>
          </w:p>
        </w:tc>
        <w:tc>
          <w:tcPr>
            <w:tcW w:w="3880" w:type="auto"/>
            <w:vAlign w:val="center"/>
          </w:tcPr>
          <w:p/>
        </w:tc>
        <w:tc>
          <w:tcPr>
            <w:tcW w:w="3880" w:type="auto"/>
            <w:vAlign w:val="center"/>
          </w:tcPr>
          <w:p>
            <w:pPr>
              <w:bidi w:val="false"/>
              <w:ind w:firstLine="-119"/>
              <w:jc w:val="left"/>
              <w:rPr>
                <w:lang w:val="en"/>
              </w:rPr>
            </w:pPr>
            <w:r>
              <w:t xml:space="preserve">Consutuction Quality</w:t>
            </w:r>
          </w:p>
        </w:tc>
      </w:tr>
      <w:tr>
        <w:trPr>
          <w:tblCellSpacing w:w="0" w:type="dxa"/>
        </w:trPr>
        <w:tc>
          <w:tcPr>
            <w:tcW w:w="3880" w:type="auto"/>
            <w:vAlign w:val="center"/>
          </w:tcPr>
          <w:p>
            <w:pPr>
              <w:bidi w:val="false"/>
              <w:ind w:firstLine="-119"/>
              <w:jc w:val="left"/>
              <w:rPr>
                <w:lang w:val="en"/>
              </w:rPr>
            </w:pPr>
            <w:r>
              <w:t xml:space="preserve">DC-05-07D</w:t>
            </w:r>
          </w:p>
        </w:tc>
        <w:tc>
          <w:tcPr>
            <w:tcW w:w="3880" w:type="auto"/>
            <w:vAlign w:val="center"/>
          </w:tcPr>
          <w:p>
            <w:pPr>
              <w:bidi w:val="false"/>
              <w:ind w:firstLine="-119"/>
              <w:jc w:val="left"/>
              <w:rPr>
                <w:lang w:val="en"/>
              </w:rPr>
            </w:pPr>
            <w:r>
              <w:t xml:space="preserve">Confirm by review of P&amp;IDs/ Valve 
Specifications or Data Sheets that the following facilities are specified to be provided;
• Open/close position of blowdown valves is indicated in the CCR; and
• Mechanical indication provided locally.</w:t>
            </w:r>
          </w:p>
        </w:tc>
        <w:tc>
          <w:tcPr>
            <w:tcW w:w="3880" w:type="auto"/>
            <w:vAlign w:val="center"/>
          </w:tcPr>
          <w:p>
            <w:pPr>
              <w:bidi w:val="false"/>
              <w:ind w:firstLine="-119"/>
              <w:jc w:val="left"/>
              <w:rPr>
                <w:lang w:val="en"/>
              </w:rPr>
            </w:pPr>
            <w:r>
              <w:t xml:space="preserve">I&amp;C</w:t>
            </w:r>
          </w:p>
        </w:tc>
        <w:tc>
          <w:tcPr>
            <w:tcW w:w="3880" w:type="auto"/>
            <w:vAlign w:val="center"/>
          </w:tcPr>
          <w:p>
            <w:pPr>
              <w:bidi w:val="false"/>
              <w:ind w:firstLine="-119"/>
              <w:jc w:val="left"/>
              <w:rPr>
                <w:lang w:val="en"/>
              </w:rPr>
            </w:pPr>
            <w:r>
              <w:t xml:space="preserve">Design</w:t>
            </w:r>
          </w:p>
        </w:tc>
      </w:tr>
    </w:tbl>
    <w:p>
      <w:pPr>
        <w:bidi w:val="false"/>
        <w:ind w:firstLine="0"/>
        <w:jc w:val="left"/>
        <w:rPr>
          <w:lang w:val="en"/>
        </w:rPr>
      </w:pPr>
      <w:r>
        <w:br/>
      </w:r>
    </w:p>
    <w:tbl>
      <w:tblPr>
        <w:tblStyle w:val="TableGrid"/>
        <w:tblW w:w="0" w:type="auto"/>
        <w:tblCellSpacing w:w="0" w:type="dxa"/>
        <w:tblCellMar>
          <w:left w:w="144" w:type="dxa"/>
        </w:tblCellMar>
      </w:tblPr>
      <w:tblGrid>
        <w:gridCol/>
        <w:gridCol/>
      </w:tblGrid>
      <w:tr>
        <w:trPr>
          <w:tblCellSpacing w:w="0" w:type="dxa"/>
        </w:trPr>
        <w:tc>
          <w:tcPr>
            <w:tcW w:w="15580" w:type="auto"/>
            <w:gridSpan w:val="2"/>
            <w:shd w:val="clear" w:color="auto" w:fill="E6E6E6"/>
            <w:vAlign w:val="center"/>
          </w:tcPr>
          <w:p>
            <w:pPr>
              <w:bidi w:val="false"/>
              <w:ind w:firstLine="0"/>
              <w:jc w:val="left"/>
              <w:rPr>
                <w:lang w:val="en"/>
              </w:rPr>
            </w:pPr>
            <w:r>
              <w:t xml:space="preserve">CORPORATE CRITERIAS</w:t>
            </w:r>
          </w:p>
        </w:tc>
      </w:tr>
      <w:tr>
        <w:trPr>
          <w:tblCellSpacing w:w="0" w:type="dxa"/>
        </w:trPr>
        <w:tc>
          <w:tcPr>
            <w:tcW w:w="3060" w:type="auto"/>
            <w:shd w:val="clear" w:color="auto" w:fill="D9D9D9"/>
            <w:vAlign w:val="center"/>
          </w:tcPr>
          <w:p>
            <w:pPr>
              <w:bidi w:val="false"/>
              <w:ind w:firstLine="0"/>
              <w:jc w:val="left"/>
              <w:rPr>
                <w:lang w:val="en"/>
              </w:rPr>
            </w:pPr>
            <w:r>
              <w:t xml:space="preserve">CRITERIA NO.</w:t>
            </w:r>
          </w:p>
        </w:tc>
        <w:tc>
          <w:tcPr>
            <w:tcW w:w="12520" w:type="auto"/>
            <w:vAlign w:val="center"/>
          </w:tcPr>
          <w:p>
            <w:pPr>
              <w:bidi w:val="false"/>
              <w:ind w:firstLine="0"/>
              <w:jc w:val="left"/>
              <w:rPr>
                <w:lang w:val="en"/>
              </w:rPr>
            </w:pPr>
            <w:r>
              <w:t xml:space="preserve">DC-05-12</w:t>
            </w:r>
          </w:p>
        </w:tc>
      </w:tr>
      <w:tr>
        <w:trPr>
          <w:tblCellSpacing w:w="0" w:type="dxa"/>
        </w:trPr>
        <w:tc>
          <w:tcPr>
            <w:tcW w:w="3060" w:type="auto"/>
            <w:shd w:val="clear" w:color="auto" w:fill="D9D9D9"/>
            <w:vAlign w:val="center"/>
          </w:tcPr>
          <w:p>
            <w:pPr>
              <w:bidi w:val="false"/>
              <w:ind w:firstLine="0"/>
              <w:jc w:val="left"/>
              <w:rPr>
                <w:lang w:val="en"/>
              </w:rPr>
            </w:pPr>
            <w:r>
              <w:t xml:space="preserve">PROCESS SAFETY SPECIFICATION</w:t>
            </w:r>
          </w:p>
        </w:tc>
        <w:tc>
          <w:tcPr>
            <w:tcW w:w="12520" w:type="auto"/>
            <w:vAlign w:val="center"/>
          </w:tcPr>
          <w:p>
            <w:pPr>
              <w:bidi w:val="false"/>
              <w:ind w:firstLine="0"/>
              <w:jc w:val="left"/>
              <w:rPr>
                <w:lang w:val="en"/>
              </w:rPr>
            </w:pPr>
            <w:r>
              <w:t xml:space="preserve">Survivability
</w:t>
            </w:r>
          </w:p>
        </w:tc>
      </w:tr>
      <w:tr>
        <w:trPr>
          <w:tblCellSpacing w:w="0" w:type="dxa"/>
        </w:trPr>
        <w:tc>
          <w:tcPr>
            <w:tcW w:w="3060" w:type="auto"/>
            <w:shd w:val="clear" w:color="auto" w:fill="D9D9D9"/>
            <w:vAlign w:val="center"/>
          </w:tcPr>
          <w:p>
            <w:pPr>
              <w:bidi w:val="false"/>
              <w:ind w:firstLine="0"/>
              <w:jc w:val="left"/>
              <w:rPr>
                <w:lang w:val="en"/>
              </w:rPr>
            </w:pPr>
            <w:r>
              <w:t xml:space="preserve">STATEMENT</w:t>
            </w:r>
          </w:p>
        </w:tc>
        <w:tc>
          <w:tcPr>
            <w:tcW w:w="12520" w:type="auto"/>
            <w:vAlign w:val="center"/>
          </w:tcPr>
          <w:p>
            <w:pPr>
              <w:bidi w:val="false"/>
              <w:ind w:firstLine="0"/>
              <w:jc w:val="left"/>
              <w:rPr>
                <w:lang w:val="en"/>
              </w:rPr>
            </w:pPr>
            <w:r>
              <w:t xml:space="preserve">Fire and Explosion MAE</w:t>
            </w:r>
          </w:p>
        </w:tc>
      </w:tr>
      <w:tr>
        <w:trPr>
          <w:tblCellSpacing w:w="0" w:type="dxa"/>
        </w:trPr>
        <w:tc>
          <w:tcPr>
            <w:tcW w:w="3060" w:type="auto"/>
            <w:shd w:val="clear" w:color="auto" w:fill="D9D9D9"/>
            <w:vAlign w:val="center"/>
          </w:tcPr>
          <w:p>
            <w:pPr>
              <w:bidi w:val="false"/>
              <w:ind w:firstLine="0"/>
              <w:jc w:val="left"/>
              <w:rPr>
                <w:lang w:val="en"/>
              </w:rPr>
            </w:pPr>
            <w:r>
              <w:t xml:space="preserve">MODEC CORPORATE PERFORMANCE CRITERIA</w:t>
            </w:r>
          </w:p>
        </w:tc>
        <w:tc>
          <w:tcPr>
            <w:tcW w:w="12520" w:type="auto"/>
            <w:vAlign w:val="center"/>
          </w:tcPr>
          <w:p>
            <w:pPr>
              <w:bidi w:val="false"/>
              <w:ind w:firstLine="0"/>
              <w:jc w:val="left"/>
              <w:rPr>
                <w:lang w:val="en"/>
              </w:rPr>
            </w:pPr>
            <w:r>
              <w:t xml:space="preserve">All blowdown valves and associated actuators shall withstand the expected explosion drag loads as identified from the Explosion Risk Analysis (ERA).</w:t>
            </w:r>
          </w:p>
        </w:tc>
      </w:tr>
      <w:tr>
        <w:trPr>
          <w:tblCellSpacing w:w="0" w:type="dxa"/>
        </w:trPr>
        <w:tc>
          <w:tcPr>
            <w:tcW w:w="3060" w:type="auto"/>
            <w:shd w:val="clear" w:color="auto" w:fill="D9D9D9"/>
            <w:vAlign w:val="center"/>
          </w:tcPr>
          <w:p>
            <w:pPr>
              <w:bidi w:val="false"/>
              <w:ind w:firstLine="0"/>
              <w:jc w:val="left"/>
              <w:rPr>
                <w:lang w:val="en"/>
              </w:rPr>
            </w:pPr>
            <w:r>
              <w:t xml:space="preserve">REFERENCES</w:t>
            </w:r>
          </w:p>
        </w:tc>
        <w:tc>
          <w:tcPr>
            <w:tcW w:w="12520" w:type="auto"/>
            <w:vAlign w:val="center"/>
          </w:tcPr>
          <w:p/>
        </w:tc>
      </w:tr>
    </w:tbl>
    <w:p>
      <w:pPr>
        <w:bidi w:val="false"/>
        <w:ind w:firstLine="0"/>
        <w:jc w:val="left"/>
        <w:rPr>
          <w:lang w:val="en"/>
        </w:rPr>
      </w:pPr>
      <w:r>
        <w:br/>
      </w:r>
    </w:p>
    <w:tbl>
      <w:tblPr>
        <w:tblStyle w:val="TableGrid"/>
        <w:tblW w:w="0" w:type="auto"/>
        <w:tblCellSpacing w:w="0" w:type="dxa"/>
        <w:tblCellMar>
          <w:left w:w="149" w:type="dxa"/>
        </w:tblCellMar>
      </w:tblPr>
      <w:tblGrid>
        <w:gridCol/>
        <w:gridCol/>
        <w:gridCol/>
      </w:tblGrid>
      <w:tr>
        <w:trPr>
          <w:tblCellSpacing w:w="0" w:type="dxa"/>
        </w:trPr>
        <w:tc>
          <w:tcPr>
            <w:tcW w:w="15580" w:type="auto"/>
            <w:gridSpan w:val="3"/>
            <w:shd w:val="clear" w:color="auto" w:fill="E6E6E6"/>
            <w:vAlign w:val="center"/>
          </w:tcPr>
          <w:p>
            <w:pPr>
              <w:bidi w:val="false"/>
              <w:ind w:firstLine="0"/>
              <w:jc w:val="left"/>
              <w:rPr>
                <w:lang w:val="en"/>
              </w:rPr>
            </w:pPr>
            <w:r>
              <w:t xml:space="preserve">FUNCTIONAL
SPECIFICATION</w:t>
            </w:r>
          </w:p>
        </w:tc>
      </w:tr>
      <w:tr>
        <w:trPr>
          <w:tblCellSpacing w:w="0" w:type="dxa"/>
        </w:trPr>
        <w:tc>
          <w:tcPr>
            <w:tcW w:w="4660" w:type="auto"/>
            <w:vAlign w:val="center"/>
          </w:tcPr>
          <w:p>
            <w:pPr>
              <w:bidi w:val="false"/>
              <w:ind w:firstLine="0"/>
              <w:jc w:val="left"/>
              <w:rPr>
                <w:lang w:val="en"/>
              </w:rPr>
            </w:pPr>
            <w:r>
              <w:t xml:space="preserve">Regulations</w:t>
            </w:r>
          </w:p>
        </w:tc>
        <w:tc>
          <w:tcPr>
            <w:tcW w:w="4660" w:type="auto"/>
            <w:vAlign w:val="center"/>
          </w:tcPr>
          <w:p>
            <w:pPr>
              <w:bidi w:val="false"/>
              <w:ind w:firstLine="0"/>
              <w:jc w:val="left"/>
              <w:rPr>
                <w:lang w:val="en"/>
              </w:rPr>
            </w:pPr>
            <w:r>
              <w:t xml:space="preserve">Regulations (Internacional/Class/Local)</w:t>
            </w:r>
          </w:p>
        </w:tc>
        <w:tc>
          <w:tcPr>
            <w:tcW w:w="4660" w:type="auto"/>
            <w:vAlign w:val="center"/>
          </w:tcPr>
          <w:p>
            <w:pPr>
              <w:bidi w:val="false"/>
              <w:ind w:firstLine="0"/>
              <w:jc w:val="left"/>
              <w:rPr>
                <w:lang w:val="en"/>
              </w:rPr>
            </w:pPr>
            <w:r>
              <w:t xml:space="preserve">Reference</w:t>
            </w:r>
          </w:p>
        </w:tc>
      </w:tr>
      <w:tr>
        <w:trPr>
          <w:tblCellSpacing w:w="0" w:type="dxa"/>
        </w:trPr>
        <w:tc>
          <w:tcPr>
            <w:tcW w:w="4660" w:type="auto"/>
            <w:vAlign w:val="center"/>
          </w:tcPr>
          <w:p>
            <w:pPr>
              <w:bidi w:val="false"/>
              <w:ind w:firstLine="-119"/>
              <w:jc w:val="left"/>
              <w:rPr>
                <w:lang w:val="en"/>
              </w:rPr>
            </w:pPr>
            <w:r>
              <w:t xml:space="preserve">CLASS REQUIREMENT(S) :
DNV-GL</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CLASS REQUIREMENT(S) :
ABS</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INTERNATIONAL REGULATION(S)</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CODES / STANDARD(S)</w:t>
            </w:r>
          </w:p>
        </w:tc>
        <w:tc>
          <w:tcPr>
            <w:tcW w:w="4660" w:type="auto"/>
            <w:vAlign w:val="center"/>
          </w:tcPr>
          <w:p/>
        </w:tc>
        <w:tc>
          <w:tcPr>
            <w:tcW w:w="4660" w:type="auto"/>
            <w:vAlign w:val="center"/>
          </w:tcPr>
          <w:p>
            <w:pPr>
              <w:bidi w:val="false"/>
              <w:ind w:firstLine="-119"/>
              <w:jc w:val="left"/>
              <w:rPr>
                <w:lang w:val="en"/>
              </w:rPr>
            </w:pPr>
            <w:r>
              <w:t xml:space="preserve">IEC 61000</w:t>
            </w:r>
          </w:p>
        </w:tc>
      </w:tr>
      <w:tr>
        <w:trPr>
          <w:tblCellSpacing w:w="0" w:type="dxa"/>
        </w:trPr>
        <w:tc>
          <w:tcPr>
            <w:tcW w:w="4660" w:type="auto"/>
            <w:vAlign w:val="center"/>
          </w:tcPr>
          <w:p>
            <w:pPr>
              <w:bidi w:val="false"/>
              <w:ind w:firstLine="-119"/>
              <w:jc w:val="left"/>
              <w:rPr>
                <w:lang w:val="en"/>
              </w:rPr>
            </w:pPr>
            <w:r>
              <w:t xml:space="preserve">MODEC Corporate Standards</w:t>
            </w:r>
          </w:p>
        </w:tc>
        <w:tc>
          <w:tcPr>
            <w:tcW w:w="4660" w:type="auto"/>
            <w:vAlign w:val="center"/>
          </w:tcPr>
          <w:p>
            <w:pPr>
              <w:bidi w:val="false"/>
              <w:ind w:firstLine="-119"/>
              <w:jc w:val="left"/>
              <w:rPr>
                <w:lang w:val="en"/>
              </w:rPr>
            </w:pPr>
            <w:r>
              <w:t xml:space="preserve">12.3.4 Radio Frequency Interference
Electronic systems shall be designed so that under normal operating conditions they shall be unaffected by radio transmissions (particularly hand-held radios) and conversely interfere with other systems.All equipment shall comply with the international requirements for Electromagnetic Compatibility (EMC).</w:t>
            </w:r>
          </w:p>
        </w:tc>
        <w:tc>
          <w:tcPr>
            <w:tcW w:w="4660" w:type="auto"/>
            <w:vAlign w:val="center"/>
          </w:tcPr>
          <w:p>
            <w:pPr>
              <w:bidi w:val="false"/>
              <w:ind w:firstLine="-119"/>
              <w:jc w:val="left"/>
              <w:rPr>
                <w:lang w:val="en"/>
              </w:rPr>
            </w:pPr>
            <w:r>
              <w:t xml:space="preserve">0003-MI20-0006-0050 FPSO Design Philosophy Section 12.3.4
</w:t>
            </w:r>
          </w:p>
        </w:tc>
      </w:tr>
    </w:tbl>
    <w:p>
      <w:pPr>
        <w:bidi w:val="false"/>
        <w:ind w:firstLine="0"/>
        <w:jc w:val="left"/>
        <w:rPr>
          <w:lang w:val="en"/>
        </w:rPr>
      </w:pPr>
      <w:r>
        <w:br/>
      </w:r>
    </w:p>
    <w:tbl>
      <w:tblPr>
        <w:tblStyle w:val="TableGrid"/>
        <w:tblW w:w="0" w:type="auto"/>
        <w:tblCellSpacing w:w="0" w:type="dxa"/>
        <w:tblCellMar>
          <w:left w:w="149" w:type="dxa"/>
        </w:tblCellMar>
      </w:tblPr>
      <w:tblGrid>
        <w:gridCol/>
        <w:gridCol/>
        <w:gridCol/>
        <w:gridCol/>
      </w:tblGrid>
      <w:tr>
        <w:trPr>
          <w:tblCellSpacing w:w="0" w:type="dxa"/>
        </w:trPr>
        <w:tc>
          <w:tcPr>
            <w:tcW w:w="15580" w:type="auto"/>
            <w:gridSpan w:val="4"/>
            <w:shd w:val="clear" w:color="auto" w:fill="E6E6E6"/>
            <w:vAlign w:val="center"/>
          </w:tcPr>
          <w:p>
            <w:pPr>
              <w:bidi w:val="false"/>
              <w:ind w:firstLine="0"/>
              <w:jc w:val="left"/>
              <w:rPr>
                <w:lang w:val="en"/>
              </w:rPr>
            </w:pPr>
            <w:r>
              <w:t xml:space="preserve">Availability / Reliability Specification</w:t>
            </w:r>
          </w:p>
        </w:tc>
      </w:tr>
      <w:tr>
        <w:trPr>
          <w:tblCellSpacing w:w="0" w:type="dxa"/>
        </w:trPr>
        <w:tc>
          <w:tcPr>
            <w:tcW w:w="3880" w:type="auto"/>
            <w:vAlign w:val="center"/>
          </w:tcPr>
          <w:p>
            <w:pPr>
              <w:bidi w:val="false"/>
              <w:ind w:firstLine="0"/>
              <w:jc w:val="left"/>
              <w:rPr>
                <w:lang w:val="en"/>
              </w:rPr>
            </w:pPr>
            <w:r>
              <w:t xml:space="preserve">Task Num.</w:t>
            </w:r>
          </w:p>
        </w:tc>
        <w:tc>
          <w:tcPr>
            <w:tcW w:w="3880" w:type="auto"/>
            <w:vAlign w:val="center"/>
          </w:tcPr>
          <w:p>
            <w:pPr>
              <w:bidi w:val="false"/>
              <w:ind w:firstLine="0"/>
              <w:jc w:val="left"/>
              <w:rPr>
                <w:lang w:val="en"/>
              </w:rPr>
            </w:pPr>
            <w:r>
              <w:t xml:space="preserve">Task</w:t>
            </w:r>
          </w:p>
        </w:tc>
        <w:tc>
          <w:tcPr>
            <w:tcW w:w="3880" w:type="auto"/>
            <w:vAlign w:val="center"/>
          </w:tcPr>
          <w:p>
            <w:pPr>
              <w:bidi w:val="false"/>
              <w:ind w:firstLine="0"/>
              <w:jc w:val="left"/>
              <w:rPr>
                <w:lang w:val="en"/>
              </w:rPr>
            </w:pPr>
            <w:r>
              <w:t xml:space="preserve">Owner</w:t>
            </w:r>
          </w:p>
        </w:tc>
        <w:tc>
          <w:tcPr>
            <w:tcW w:w="3880" w:type="auto"/>
            <w:vAlign w:val="center"/>
          </w:tcPr>
          <w:p>
            <w:pPr>
              <w:bidi w:val="false"/>
              <w:ind w:firstLine="0"/>
              <w:jc w:val="left"/>
              <w:rPr>
                <w:lang w:val="en"/>
              </w:rPr>
            </w:pPr>
            <w:r>
              <w:t xml:space="preserve">Phase</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No commissioning assurance tasks.</w:t>
            </w:r>
          </w:p>
        </w:tc>
        <w:tc>
          <w:tcPr>
            <w:tcW w:w="3880" w:type="auto"/>
            <w:vAlign w:val="center"/>
          </w:tcPr>
          <w:p/>
        </w:tc>
        <w:tc>
          <w:tcPr>
            <w:tcW w:w="3880" w:type="auto"/>
            <w:vAlign w:val="center"/>
          </w:tcPr>
          <w:p>
            <w:pPr>
              <w:bidi w:val="false"/>
              <w:ind w:firstLine="-119"/>
              <w:jc w:val="left"/>
              <w:rPr>
                <w:lang w:val="en"/>
              </w:rPr>
            </w:pPr>
            <w:r>
              <w:t xml:space="preserve">Commissioning</w:t>
            </w:r>
          </w:p>
        </w:tc>
      </w:tr>
      <w:tr>
        <w:trPr>
          <w:tblCellSpacing w:w="0" w:type="dxa"/>
        </w:trPr>
        <w:tc>
          <w:tcPr>
            <w:tcW w:w="3880" w:type="auto"/>
            <w:vAlign w:val="center"/>
          </w:tcPr>
          <w:p>
            <w:pPr>
              <w:bidi w:val="false"/>
              <w:ind w:firstLine="-119"/>
              <w:jc w:val="left"/>
              <w:rPr>
                <w:lang w:val="en"/>
              </w:rPr>
            </w:pPr>
            <w:r>
              <w:t xml:space="preserve">DC-05-12P</w:t>
            </w:r>
          </w:p>
        </w:tc>
        <w:tc>
          <w:tcPr>
            <w:tcW w:w="3880" w:type="auto"/>
            <w:vAlign w:val="center"/>
          </w:tcPr>
          <w:p>
            <w:pPr>
              <w:bidi w:val="false"/>
              <w:ind w:firstLine="-119"/>
              <w:jc w:val="left"/>
              <w:rPr>
                <w:lang w:val="en"/>
              </w:rPr>
            </w:pPr>
            <w:r>
              <w:t xml:space="preserve">Confirm via review of vendor calculations that all blowdown valves shall be capable to withstand project defined explosion drag loads.</w:t>
            </w:r>
          </w:p>
        </w:tc>
        <w:tc>
          <w:tcPr>
            <w:tcW w:w="3880" w:type="auto"/>
            <w:vAlign w:val="center"/>
          </w:tcPr>
          <w:p>
            <w:pPr>
              <w:bidi w:val="false"/>
              <w:ind w:firstLine="-119"/>
              <w:jc w:val="left"/>
              <w:rPr>
                <w:lang w:val="en"/>
              </w:rPr>
            </w:pPr>
            <w:r>
              <w:t xml:space="preserve">I&amp;C</w:t>
            </w:r>
          </w:p>
        </w:tc>
        <w:tc>
          <w:tcPr>
            <w:tcW w:w="3880" w:type="auto"/>
            <w:vAlign w:val="center"/>
          </w:tcPr>
          <w:p>
            <w:pPr>
              <w:bidi w:val="false"/>
              <w:ind w:firstLine="-119"/>
              <w:jc w:val="left"/>
              <w:rPr>
                <w:lang w:val="en"/>
              </w:rPr>
            </w:pPr>
            <w:r>
              <w:t xml:space="preserve">Procurement</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No construction assurance tasks.</w:t>
            </w:r>
          </w:p>
        </w:tc>
        <w:tc>
          <w:tcPr>
            <w:tcW w:w="3880" w:type="auto"/>
            <w:vAlign w:val="center"/>
          </w:tcPr>
          <w:p/>
        </w:tc>
        <w:tc>
          <w:tcPr>
            <w:tcW w:w="3880" w:type="auto"/>
            <w:vAlign w:val="center"/>
          </w:tcPr>
          <w:p>
            <w:pPr>
              <w:bidi w:val="false"/>
              <w:ind w:firstLine="-119"/>
              <w:jc w:val="left"/>
              <w:rPr>
                <w:lang w:val="en"/>
              </w:rPr>
            </w:pPr>
            <w:r>
              <w:t xml:space="preserve">Consutuction Quality</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Covered in other EPCI assurance task</w:t>
            </w:r>
          </w:p>
        </w:tc>
        <w:tc>
          <w:tcPr>
            <w:tcW w:w="3880" w:type="auto"/>
            <w:vAlign w:val="center"/>
          </w:tcPr>
          <w:p/>
        </w:tc>
        <w:tc>
          <w:tcPr>
            <w:tcW w:w="3880" w:type="auto"/>
            <w:vAlign w:val="center"/>
          </w:tcPr>
          <w:p>
            <w:pPr>
              <w:bidi w:val="false"/>
              <w:ind w:firstLine="-119"/>
              <w:jc w:val="left"/>
              <w:rPr>
                <w:lang w:val="en"/>
              </w:rPr>
            </w:pPr>
            <w:r>
              <w:t xml:space="preserve">Design</w:t>
            </w:r>
          </w:p>
        </w:tc>
      </w:tr>
    </w:tbl>
    <w:p>
      <w:pPr>
        <w:bidi w:val="false"/>
        <w:ind w:firstLine="0"/>
        <w:jc w:val="left"/>
        <w:rPr>
          <w:lang w:val="en"/>
        </w:rPr>
      </w:pPr>
      <w:r>
        <w:br/>
      </w:r>
    </w:p>
  </w:body>
</w:document>
</file>

<file path=word/numbering.xml><?xml version="1.0" encoding="utf-8"?>
<w:numbering xmlns:w="http://schemas.openxmlformats.org/wordprocessingml/2006/main">
  <w:abstractNum w:abstractNumId="0">
    <w:multiLevelType w:val="singleLevel"/>
    <w:name w:val="decimal"/>
    <w:lvl w:ilvl="0">
      <w:start w:val="1"/>
      <w:numFmt w:val="decimal"/>
      <w:lvlText w:val="%1."/>
      <w:pPr>
        <w:ind w:left="420" w:hanging="360"/>
      </w:pPr>
    </w:lvl>
  </w:abstractNum>
  <w:abstractNum w:abstractNumId="1">
    <w:multiLevelType w:val="singleLevel"/>
    <w:name w:val="disc"/>
    <w:lvl w:ilvl="0">
      <w:numFmt w:val="bullet"/>
      <w:lvlText w:val="•"/>
      <w:pPr>
        <w:ind w:left="420" w:hanging="360"/>
      </w:pPr>
    </w:lvl>
  </w:abstractNum>
  <w:abstractNum w:abstractNumId="2">
    <w:multiLevelType w:val="singleLevel"/>
    <w:name w:val="square"/>
    <w:lvl w:ilvl="0">
      <w:numFmt w:val="bullet"/>
      <w:lvlText w:val="▪"/>
      <w:pPr>
        <w:ind w:left="420" w:hanging="360"/>
      </w:pPr>
    </w:lvl>
  </w:abstractNum>
  <w:abstractNum w:abstractNumId="3">
    <w:multiLevelType w:val="singleLevel"/>
    <w:name w:val="circle"/>
    <w:lvl w:ilvl="0">
      <w:numFmt w:val="bullet"/>
      <w:lvlText w:val="o"/>
      <w:pPr>
        <w:ind w:left="420" w:hanging="360"/>
      </w:pPr>
    </w:lvl>
  </w:abstractNum>
  <w:abstractNum w:abstractNumId="4">
    <w:multiLevelType w:val="singleLevel"/>
    <w:name w:val="upper-alpha"/>
    <w:lvl w:ilvl="0">
      <w:start w:val="1"/>
      <w:numFmt w:val="upperLetter"/>
      <w:lvlText w:val="%1."/>
      <w:pPr>
        <w:ind w:left="420" w:hanging="360"/>
      </w:pPr>
    </w:lvl>
  </w:abstractNum>
  <w:abstractNum w:abstractNumId="5">
    <w:multiLevelType w:val="singleLevel"/>
    <w:name w:val="lower-alpha"/>
    <w:lvl w:ilvl="0">
      <w:start w:val="1"/>
      <w:numFmt w:val="lowerLetter"/>
      <w:lvlText w:val="%1."/>
      <w:pPr>
        <w:ind w:left="420" w:hanging="360"/>
      </w:pPr>
    </w:lvl>
  </w:abstractNum>
  <w:abstractNum w:abstractNumId="6">
    <w:multiLevelType w:val="singleLevel"/>
    <w:name w:val="upper-roman"/>
    <w:lvl w:ilvl="0">
      <w:start w:val="1"/>
      <w:numFmt w:val="upperRoman"/>
      <w:lvlText w:val="%1."/>
      <w:pPr>
        <w:ind w:left="420" w:hanging="360"/>
      </w:pPr>
    </w:lvl>
  </w:abstractNum>
  <w:abstractNum w:abstractNumId="7">
    <w:multiLevelType w:val="singleLevel"/>
    <w:name w:val="lower-roman"/>
    <w:lvl w:ilvl="0">
      <w:start w:val="1"/>
      <w:numFmt w:val="lowerRoman"/>
      <w:lvlText w:val="%1."/>
      <w:pPr>
        <w:ind w:left="420" w:hanging="360"/>
      </w:pPr>
    </w:lvl>
  </w:abstractNum>
  <w:abstractNum w:abstractNumId="8">
    <w:multiLevelType w:val="singleLevel"/>
    <w:name w:val="decimal-heading-multi"/>
    <w:lvl w:ilvl="0">
      <w:start w:val="1"/>
      <w:numFmt w:val="decimal"/>
      <w:lvlText w:val="%1."/>
    </w:lvl>
  </w:abstractNum>
  <w:num w:numId="2">
    <w:abstractNumId w:val="1"/>
    <w:lvlOverride w:ilvl="0">
      <w:startOverride w:val="1"/>
    </w:lvlOverride>
  </w:num>
  <w:num w:numId="3">
    <w:abstractNumId w:val="1"/>
    <w:lvlOverride w:ilvl="0">
      <w:startOverride w:val="1"/>
    </w:lvlOverride>
  </w:num>
</w:numbering>
</file>

<file path=word/styles.xml><?xml version="1.0" encoding="utf-8"?>
<w:styles xmlns:w="http://schemas.openxmlformats.org/wordprocessingml/2006/main">
  <w:style xmlns:w="http://schemas.openxmlformats.org/wordprocessingml/2006/main" w:type="table" w:styleId="TableGrid">
    <w:name w:val="Table Grid"/>
    <w:basedOn w:val="TableNormal"/>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xmlns:w="http://schemas.openxmlformats.org/wordprocessingml/2006/main" w:type="paragraph" w:styleId="ListParagraph">
    <w:name w:val="List Paragraph"/>
    <w:basedOn w:val="Normal"/>
    <w:qFormat/>
    <w:pPr>
      <w:ind w:start="720"/>
      <w:contextualSpacing/>
    </w:pPr>
  </w:style>
</w:styles>
</file>

<file path=word/_rels/document.xml.rels>&#65279;<?xml version="1.0" encoding="utf-8"?><Relationships xmlns="http://schemas.openxmlformats.org/package/2006/relationships"><Relationship Type="http://schemas.openxmlformats.org/officeDocument/2006/relationships/styles" Target="/word/styles.xml" Id="R445da0491f704f67" /><Relationship Type="http://schemas.openxmlformats.org/officeDocument/2006/relationships/numbering" Target="/word/numbering.xml" Id="R8d013ba9ba164a7e" /></Relationships>
</file>