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2B55DB">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2B55DB">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2B55DB">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2B55DB">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2B55DB">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2B55DB">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2B55DB">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2B55DB">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2B55DB">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2B55DB">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2B55DB">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2B55DB">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2B55DB">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2B55DB">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2B55DB">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2B55DB">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2B55DB">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2B55DB">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2B55DB">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2B55DB">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2B55DB">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2B55DB">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2B55DB">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2B55DB">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2B55DB">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2B55DB"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2B55DB"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r w:rsidR="0047266F">
        <w:fldChar w:fldCharType="begin"/>
      </w:r>
      <w:r w:rsidR="0047266F">
        <w:instrText xml:space="preserve"> SEQ Figure \* ARABIC </w:instrText>
      </w:r>
      <w:r w:rsidR="0047266F">
        <w:fldChar w:fldCharType="separate"/>
      </w:r>
      <w:r w:rsidR="00E36BAE">
        <w:rPr>
          <w:noProof/>
        </w:rPr>
        <w:t>1</w:t>
      </w:r>
      <w:r w:rsidR="0047266F">
        <w:rPr>
          <w:noProof/>
        </w:rPr>
        <w:fldChar w:fldCharType="end"/>
      </w:r>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B40FC23"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2B55DB" w:rsidRPr="00106A2D" w:rsidRDefault="002B55DB" w:rsidP="007365DA">
                            <w:pPr>
                              <w:pStyle w:val="Caption"/>
                              <w:jc w:val="center"/>
                              <w:rPr>
                                <w:sz w:val="24"/>
                                <w:szCs w:val="24"/>
                              </w:rPr>
                            </w:pPr>
                            <w:r>
                              <w:t xml:space="preserve"> </w:t>
                            </w:r>
                            <w:bookmarkStart w:id="12"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2B55DB" w:rsidRPr="00106A2D" w:rsidRDefault="002B55DB" w:rsidP="007365DA">
                      <w:pPr>
                        <w:pStyle w:val="Caption"/>
                        <w:jc w:val="center"/>
                        <w:rPr>
                          <w:sz w:val="24"/>
                          <w:szCs w:val="24"/>
                        </w:rPr>
                      </w:pPr>
                      <w:r>
                        <w:t xml:space="preserve"> </w:t>
                      </w:r>
                      <w:bookmarkStart w:id="13" w:name="_Toc47219612"/>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77168CA5"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r w:rsidR="0047266F">
        <w:fldChar w:fldCharType="begin"/>
      </w:r>
      <w:r w:rsidR="0047266F">
        <w:instrText xml:space="preserve"> SEQ Figure \* ARABIC </w:instrText>
      </w:r>
      <w:r w:rsidR="0047266F">
        <w:fldChar w:fldCharType="separate"/>
      </w:r>
      <w:r w:rsidR="00E36BAE">
        <w:rPr>
          <w:noProof/>
        </w:rPr>
        <w:t>3</w:t>
      </w:r>
      <w:r w:rsidR="0047266F">
        <w:rPr>
          <w:noProof/>
        </w:rPr>
        <w:fldChar w:fldCharType="end"/>
      </w:r>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6B5CCF95"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1C49A7"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B52C14" w:rsidRDefault="00AE4275" w:rsidP="00AE4275">
      <w:pPr>
        <w:pStyle w:val="ListParagraph"/>
        <w:numPr>
          <w:ilvl w:val="0"/>
          <w:numId w:val="2"/>
        </w:numPr>
        <w:rPr>
          <w:rStyle w:val="Emphasis"/>
          <w:highlight w:val="yellow"/>
        </w:rPr>
      </w:pPr>
      <w:r w:rsidRPr="00B52C14">
        <w:rPr>
          <w:rStyle w:val="Emphasis"/>
          <w:highlight w:val="yellow"/>
        </w:rPr>
        <w:t xml:space="preserve">What </w:t>
      </w:r>
      <w:r w:rsidR="00154913" w:rsidRPr="00B52C14">
        <w:rPr>
          <w:rStyle w:val="Emphasis"/>
          <w:highlight w:val="yellow"/>
        </w:rPr>
        <w:t>are</w:t>
      </w:r>
      <w:r w:rsidRPr="00B52C14">
        <w:rPr>
          <w:rStyle w:val="Emphasis"/>
          <w:highlight w:val="yellow"/>
        </w:rPr>
        <w:t xml:space="preserve"> effective temporal </w:t>
      </w:r>
      <w:r w:rsidR="001B5BE0" w:rsidRPr="00B52C14">
        <w:rPr>
          <w:rStyle w:val="Emphasis"/>
          <w:highlight w:val="yellow"/>
        </w:rPr>
        <w:t xml:space="preserve">cycle </w:t>
      </w:r>
      <w:r w:rsidRPr="00B52C14">
        <w:rPr>
          <w:rStyle w:val="Emphasis"/>
          <w:highlight w:val="yellow"/>
        </w:rPr>
        <w:t xml:space="preserve">consistency </w:t>
      </w:r>
      <w:r w:rsidR="00207478" w:rsidRPr="00B52C14">
        <w:rPr>
          <w:rStyle w:val="Emphasis"/>
          <w:highlight w:val="yellow"/>
        </w:rPr>
        <w:t>constraints</w:t>
      </w:r>
      <w:r w:rsidRPr="00B52C14">
        <w:rPr>
          <w:rStyle w:val="Emphasis"/>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lastRenderedPageBreak/>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lastRenderedPageBreak/>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lastRenderedPageBreak/>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r w:rsidR="0047266F">
        <w:fldChar w:fldCharType="begin"/>
      </w:r>
      <w:r w:rsidR="0047266F">
        <w:instrText xml:space="preserve"> SEQ Figure \* ARABIC </w:instrText>
      </w:r>
      <w:r w:rsidR="0047266F">
        <w:fldChar w:fldCharType="separate"/>
      </w:r>
      <w:r w:rsidR="00E36BAE">
        <w:rPr>
          <w:noProof/>
        </w:rPr>
        <w:t>4</w:t>
      </w:r>
      <w:r w:rsidR="0047266F">
        <w:rPr>
          <w:noProof/>
        </w:rPr>
        <w:fldChar w:fldCharType="end"/>
      </w:r>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r w:rsidR="0047266F">
        <w:fldChar w:fldCharType="begin"/>
      </w:r>
      <w:r w:rsidR="0047266F">
        <w:instrText xml:space="preserve"> SEQ Equation \* ARABIC </w:instrText>
      </w:r>
      <w:r w:rsidR="0047266F">
        <w:fldChar w:fldCharType="separate"/>
      </w:r>
      <w:r w:rsidR="00E36BAE">
        <w:rPr>
          <w:noProof/>
        </w:rPr>
        <w:t>1</w:t>
      </w:r>
      <w:r w:rsidR="0047266F">
        <w:rPr>
          <w:noProof/>
        </w:rPr>
        <w:fldChar w:fldCharType="end"/>
      </w:r>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1</w:t>
      </w:r>
      <w:r w:rsidR="0047266F">
        <w:rPr>
          <w:noProof/>
        </w:rPr>
        <w:fldChar w:fldCharType="end"/>
      </w:r>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2B55DB"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2B55DB"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lastRenderedPageBreak/>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2B55DB" w:rsidRPr="006E71DF" w:rsidRDefault="002B55DB" w:rsidP="00F14434">
                            <w:pPr>
                              <w:pStyle w:val="Caption"/>
                              <w:jc w:val="center"/>
                              <w:rPr>
                                <w:sz w:val="24"/>
                                <w:szCs w:val="24"/>
                                <w:shd w:val="clear" w:color="auto" w:fill="FFFFFF"/>
                              </w:rPr>
                            </w:pPr>
                            <w:bookmarkStart w:id="119"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t>cGAN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2B55DB" w:rsidRPr="006E71DF" w:rsidRDefault="002B55DB" w:rsidP="00F14434">
                      <w:pPr>
                        <w:pStyle w:val="Caption"/>
                        <w:jc w:val="center"/>
                        <w:rPr>
                          <w:sz w:val="24"/>
                          <w:szCs w:val="24"/>
                          <w:shd w:val="clear" w:color="auto" w:fill="FFFFFF"/>
                        </w:rPr>
                      </w:pPr>
                      <w:bookmarkStart w:id="120" w:name="_Toc47219615"/>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t>cGAN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w:t>
      </w:r>
      <w:r w:rsidR="006031A9">
        <w:rPr>
          <w:shd w:val="clear" w:color="auto" w:fill="FFFFFF"/>
        </w:rPr>
        <w:lastRenderedPageBreak/>
        <w:t xml:space="preserve">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1FA1D579" w:rsidR="006031A9" w:rsidRDefault="00543255" w:rsidP="006031A9">
      <w:r>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5D0876">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networks","type":"paper-conference","volume":"2017-January"},"uris":["http://www.mendeley.com/documents/?uuid=a4fb5562-09d6-3adf-aee6-f52d7600c1e8"]}],"mendeley":{"formattedCitation":"[11],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29680AA2"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1C3C51">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Recognition","id":"ITEM-2","issued":{"date-parts":[["2018","11","24"]]},"page":"8789-8797","title":"StarGAN: Unified Generative Adversarial Networks for Multi-domain Image-to-Image Translation","type":"article-journal"},"uris":["http://www.mendeley.com/documents/?uuid=a96ef404-3f88-3beb-8226-dbc3c123c4c5"]},{"id":"ITEM-3","itemData":{"DOI":"10.1109/CVPR.2019.00190","ISBN":"9781728132938","ISSN":"10636919","abstract":"We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Recognition","id":"ITEM-3","issue":"12","issued":{"date-parts":[["2019","4","16"]]},"page":"1801-1810","publisher":"Association for Research in Vision and Ophthalmology (ARVO)","title":"Temporal cycle-consistency learning","type":"article-journal","volume":"2019-June"},"uris":["http://www.mendeley.com/documents/?uuid=579ca9c1-714d-4489-81df-76488653c8a0"]},{"id":"ITEM-4","itemData":{"DOI":"10.1109/CVPR.2017.632","ISBN":"9781538604571","abstract":"We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2017","id":"ITEM-4","issued":{"date-parts":[["2017","11","6"]]},"page":"5967-5976","publisher":"Institute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BE62B00"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lastRenderedPageBreak/>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2B55DB" w:rsidRPr="00FD54E7" w:rsidRDefault="002B55DB" w:rsidP="000423D4">
                            <w:pPr>
                              <w:pStyle w:val="Caption"/>
                              <w:jc w:val="center"/>
                              <w:rPr>
                                <w:sz w:val="24"/>
                                <w:szCs w:val="24"/>
                              </w:rPr>
                            </w:pPr>
                            <w:bookmarkStart w:id="122"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2B55DB" w:rsidRPr="00FD54E7" w:rsidRDefault="002B55DB" w:rsidP="000423D4">
                      <w:pPr>
                        <w:pStyle w:val="Caption"/>
                        <w:jc w:val="center"/>
                        <w:rPr>
                          <w:sz w:val="24"/>
                          <w:szCs w:val="24"/>
                        </w:rPr>
                      </w:pPr>
                      <w:bookmarkStart w:id="123" w:name="_Toc47219616"/>
                      <w:r>
                        <w:t xml:space="preserve">Figure </w:t>
                      </w:r>
                      <w:r>
                        <w:fldChar w:fldCharType="begin"/>
                      </w:r>
                      <w:r>
                        <w:instrText xml:space="preserve"> SEQ Figure \* ARABIC </w:instrText>
                      </w:r>
                      <w:r>
                        <w:fldChar w:fldCharType="separate"/>
                      </w:r>
                      <w:r>
                        <w:rPr>
                          <w:noProof/>
                        </w:rPr>
                        <w:t>6</w:t>
                      </w:r>
                      <w:r>
                        <w:rPr>
                          <w:noProof/>
                        </w:rPr>
                        <w:fldChar w:fldCharType="end"/>
                      </w:r>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2</w:t>
      </w:r>
      <w:r w:rsidR="0047266F">
        <w:rPr>
          <w:noProof/>
        </w:rPr>
        <w:fldChar w:fldCharType="end"/>
      </w:r>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2B55DB"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2B55DB"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2B55DB"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2B55DB"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2B55DB" w:rsidRPr="00DE0EFB" w:rsidRDefault="002B55DB" w:rsidP="00B45E28">
                            <w:pPr>
                              <w:pStyle w:val="Caption"/>
                              <w:jc w:val="center"/>
                              <w:rPr>
                                <w:sz w:val="24"/>
                                <w:szCs w:val="24"/>
                              </w:rPr>
                            </w:pPr>
                            <w:bookmarkStart w:id="125"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w:t>
                            </w:r>
                            <w:r>
                              <w:t>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2B55DB" w:rsidRPr="00DE0EFB" w:rsidRDefault="002B55DB" w:rsidP="00B45E28">
                      <w:pPr>
                        <w:pStyle w:val="Caption"/>
                        <w:jc w:val="center"/>
                        <w:rPr>
                          <w:sz w:val="24"/>
                          <w:szCs w:val="24"/>
                        </w:rPr>
                      </w:pPr>
                      <w:bookmarkStart w:id="126" w:name="_Toc47219617"/>
                      <w:r>
                        <w:t xml:space="preserve">Figure </w:t>
                      </w:r>
                      <w:r>
                        <w:fldChar w:fldCharType="begin"/>
                      </w:r>
                      <w:r>
                        <w:instrText xml:space="preserve"> SEQ Figure \* ARABIC </w:instrText>
                      </w:r>
                      <w:r>
                        <w:fldChar w:fldCharType="separate"/>
                      </w:r>
                      <w:r>
                        <w:rPr>
                          <w:noProof/>
                        </w:rPr>
                        <w:t>7</w:t>
                      </w:r>
                      <w:r>
                        <w:rPr>
                          <w:noProof/>
                        </w:rPr>
                        <w:fldChar w:fldCharType="end"/>
                      </w:r>
                      <w:r>
                        <w:t>. (A) pair shoe dataset sample from Pix2</w:t>
                      </w:r>
                      <w:r>
                        <w:t>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2B55DB" w:rsidRPr="0053194C" w:rsidRDefault="002B55DB" w:rsidP="00B45E28">
                            <w:pPr>
                              <w:pStyle w:val="Caption"/>
                              <w:jc w:val="center"/>
                              <w:rPr>
                                <w:sz w:val="24"/>
                                <w:szCs w:val="24"/>
                              </w:rPr>
                            </w:pPr>
                            <w:bookmarkStart w:id="127"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2B55DB" w:rsidRPr="0053194C" w:rsidRDefault="002B55DB" w:rsidP="00B45E28">
                      <w:pPr>
                        <w:pStyle w:val="Caption"/>
                        <w:jc w:val="center"/>
                        <w:rPr>
                          <w:sz w:val="24"/>
                          <w:szCs w:val="24"/>
                        </w:rPr>
                      </w:pPr>
                      <w:bookmarkStart w:id="128" w:name="_Toc47219618"/>
                      <w:r>
                        <w:t xml:space="preserve">Figure </w:t>
                      </w:r>
                      <w:r>
                        <w:fldChar w:fldCharType="begin"/>
                      </w:r>
                      <w:r>
                        <w:instrText xml:space="preserve"> SEQ Figure \* ARABIC </w:instrText>
                      </w:r>
                      <w:r>
                        <w:fldChar w:fldCharType="separate"/>
                      </w:r>
                      <w:r>
                        <w:rPr>
                          <w:noProof/>
                        </w:rPr>
                        <w:t>8</w:t>
                      </w:r>
                      <w:r>
                        <w:rPr>
                          <w:noProof/>
                        </w:rPr>
                        <w:fldChar w:fldCharType="end"/>
                      </w:r>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w:lastRenderedPageBreak/>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emporal_information"/>
      <w:bookmarkStart w:id="146" w:name="_Toc48646392"/>
      <w:bookmarkEnd w:id="145"/>
      <w:r>
        <w:t>Temporal information</w:t>
      </w:r>
      <w:bookmarkEnd w:id="146"/>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593A83">
      <w:pPr>
        <w:pStyle w:val="Heading3"/>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lastRenderedPageBreak/>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593A83">
      <w:pPr>
        <w:pStyle w:val="Heading3"/>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w:t>
      </w:r>
      <w:r w:rsidR="000C69EC">
        <w:lastRenderedPageBreak/>
        <w:t xml:space="preserve">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593A83">
      <w:pPr>
        <w:pStyle w:val="Heading3"/>
      </w:pPr>
      <w:r>
        <w:rPr>
          <w:noProof/>
        </w:rPr>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2B55DB" w:rsidRPr="00CE2B97" w:rsidRDefault="002B55DB" w:rsidP="00982897">
                            <w:pPr>
                              <w:pStyle w:val="Caption"/>
                              <w:jc w:val="center"/>
                              <w:rPr>
                                <w:sz w:val="24"/>
                                <w:szCs w:val="24"/>
                              </w:rPr>
                            </w:pPr>
                            <w:bookmarkStart w:id="150" w:name="_Toc47219620"/>
                            <w:r>
                              <w:t xml:space="preserve">Figure </w:t>
                            </w:r>
                            <w:r>
                              <w:fldChar w:fldCharType="begin"/>
                            </w:r>
                            <w:r>
                              <w:instrText xml:space="preserve"> SEQ Figure \* ARABIC </w:instrText>
                            </w:r>
                            <w:r>
                              <w:fldChar w:fldCharType="separate"/>
                            </w:r>
                            <w:r>
                              <w:rPr>
                                <w:noProof/>
                              </w:rPr>
                              <w:t>9</w:t>
                            </w:r>
                            <w:r>
                              <w:rPr>
                                <w:noProof/>
                              </w:rPr>
                              <w:fldChar w:fldCharType="end"/>
                            </w:r>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2B55DB" w:rsidRPr="00CE2B97" w:rsidRDefault="002B55DB" w:rsidP="00982897">
                      <w:pPr>
                        <w:pStyle w:val="Caption"/>
                        <w:jc w:val="center"/>
                        <w:rPr>
                          <w:sz w:val="24"/>
                          <w:szCs w:val="24"/>
                        </w:rPr>
                      </w:pPr>
                      <w:bookmarkStart w:id="151" w:name="_Toc47219620"/>
                      <w:r>
                        <w:t xml:space="preserve">Figure </w:t>
                      </w:r>
                      <w:r>
                        <w:fldChar w:fldCharType="begin"/>
                      </w:r>
                      <w:r>
                        <w:instrText xml:space="preserve"> SEQ Figure \* ARABIC </w:instrText>
                      </w:r>
                      <w:r>
                        <w:fldChar w:fldCharType="separate"/>
                      </w:r>
                      <w:r>
                        <w:rPr>
                          <w:noProof/>
                        </w:rPr>
                        <w:t>9</w:t>
                      </w:r>
                      <w:r>
                        <w:rPr>
                          <w:noProof/>
                        </w:rPr>
                        <w:fldChar w:fldCharType="end"/>
                      </w:r>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593A83">
      <w:pPr>
        <w:pStyle w:val="Heading3"/>
      </w:pPr>
      <w:r>
        <w:t xml:space="preserve">Recurrent </w:t>
      </w:r>
      <w:r w:rsidR="005D7067">
        <w:t>temporal</w:t>
      </w:r>
    </w:p>
    <w:p w14:paraId="7FE638D9" w14:textId="789FB69C" w:rsidR="00390A10"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20483209" w:rsidR="00130BCA" w:rsidRDefault="00EE2F16" w:rsidP="00593A83">
      <w:pPr>
        <w:pStyle w:val="Heading2"/>
      </w:pPr>
      <w:bookmarkStart w:id="152" w:name="_Toc48646393"/>
      <w:r>
        <w:lastRenderedPageBreak/>
        <w:t xml:space="preserve">Recent </w:t>
      </w:r>
      <w:r w:rsidR="00593A83">
        <w:t xml:space="preserve">works on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meaning split a video as a sequence of images and apply for domain 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r w:rsidR="0047266F">
        <w:fldChar w:fldCharType="begin"/>
      </w:r>
      <w:r w:rsidR="0047266F">
        <w:instrText xml:space="preserve"> SEQ Table \* ARABIC </w:instrText>
      </w:r>
      <w:r w:rsidR="0047266F">
        <w:fldChar w:fldCharType="separate"/>
      </w:r>
      <w:r w:rsidR="00E36BAE">
        <w:rPr>
          <w:noProof/>
        </w:rPr>
        <w:t>3</w:t>
      </w:r>
      <w:r w:rsidR="0047266F">
        <w:rPr>
          <w:noProof/>
        </w:rPr>
        <w:fldChar w:fldCharType="end"/>
      </w:r>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 xml:space="preserve">(i.e. GTA V), which are composed </w:t>
      </w:r>
      <w:r>
        <w:lastRenderedPageBreak/>
        <w:t>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w:t>
      </w:r>
      <w:r w:rsidR="000423DE" w:rsidRPr="000C0AA6">
        <w:lastRenderedPageBreak/>
        <w:t xml:space="preserve">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r w:rsidR="0047266F">
        <w:fldChar w:fldCharType="begin"/>
      </w:r>
      <w:r w:rsidR="0047266F">
        <w:instrText xml:space="preserve"> SEQ Figure \* ARABIC </w:instrText>
      </w:r>
      <w:r w:rsidR="0047266F">
        <w:fldChar w:fldCharType="separate"/>
      </w:r>
      <w:r w:rsidR="00E36BAE">
        <w:rPr>
          <w:noProof/>
        </w:rPr>
        <w:t>10</w:t>
      </w:r>
      <w:r w:rsidR="0047266F">
        <w:rPr>
          <w:noProof/>
        </w:rPr>
        <w:fldChar w:fldCharType="end"/>
      </w:r>
      <w:r w:rsidRPr="000C0AA6">
        <w:t xml:space="preserve">  Deep Learning Framework</w:t>
      </w:r>
      <w:r w:rsidR="00C833B2">
        <w:t xml:space="preserve"> </w:t>
      </w:r>
      <w:proofErr w:type="spellStart"/>
      <w:r w:rsidR="00C833B2">
        <w:t>comparision</w:t>
      </w:r>
      <w:proofErr w:type="spellEnd"/>
      <w:r w:rsidR="00C833B2">
        <w:t>.</w:t>
      </w:r>
      <w:r w:rsidRPr="000C0AA6">
        <w:t>.</w:t>
      </w:r>
      <w:bookmarkEnd w:id="214"/>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r w:rsidRPr="000C0AA6">
        <w:t>Keras</w:t>
      </w:r>
      <w:bookmarkEnd w:id="215"/>
    </w:p>
    <w:p w14:paraId="4E7CD82A" w14:textId="149C1D1D"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lastRenderedPageBreak/>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lastRenderedPageBreak/>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bookmarkStart w:id="238" w:name="_Hlk49688024"/>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w:t>
      </w:r>
      <w:r w:rsidRPr="00B52C14">
        <w:t>query</w:t>
      </w:r>
      <w:r>
        <w:t>,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9"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03BAE32B"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CycleGAN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featurePreserving</m:t>
        </m:r>
      </m:oMath>
      <w:r w:rsidR="001137DC">
        <w:t xml:space="preserve"> </w:t>
      </w:r>
      <w:r w:rsidR="00F602AC">
        <w:t xml:space="preserve">   and </w:t>
      </w:r>
      <m:oMath>
        <m:r>
          <m:rPr>
            <m:scr m:val="script"/>
          </m:rPr>
          <w:rPr>
            <w:rFonts w:ascii="Cambria Math" w:hAnsi="Cambria Math"/>
          </w:rPr>
          <m:t>l</m:t>
        </m:r>
        <m:r>
          <w:rPr>
            <w:rFonts w:ascii="Cambria Math" w:hAnsi="Cambria Math"/>
          </w:rPr>
          <m:t>temporal</m:t>
        </m:r>
      </m:oMath>
      <w:r w:rsidR="00F602AC">
        <w:t xml:space="preserve"> </w:t>
      </w:r>
      <w:r w:rsidR="00217B5D">
        <w:t>to impel the model and improve the whole translation. The full loss function of our work is as follows:</w:t>
      </w:r>
    </w:p>
    <w:p w14:paraId="54194F6B" w14:textId="2D2CAD44" w:rsidR="00DC672E" w:rsidRPr="00F602AC" w:rsidRDefault="002B55DB" w:rsidP="00593A83">
      <w:pPr>
        <w:jc w:val="center"/>
        <w:rPr>
          <w:rFonts w:eastAsiaTheme="minorEastAsia"/>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)+δ</m:t>
          </m:r>
          <m:r>
            <m:rPr>
              <m:scr m:val="script"/>
              <m:sty m:val="bi"/>
            </m:rPr>
            <w:rPr>
              <w:rFonts w:ascii="Cambria Math" w:hAnsi="Cambria Math"/>
            </w:rPr>
            <m:t>l</m:t>
          </m:r>
          <m:r>
            <w:rPr>
              <w:rFonts w:ascii="Cambria Math" w:hAnsi="Cambria Math"/>
            </w:rPr>
            <m:t>temporal(</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)+ɵ</m:t>
          </m:r>
          <m:r>
            <m:rPr>
              <m:scr m:val="script"/>
              <m:sty m:val="bi"/>
            </m:rPr>
            <w:rPr>
              <w:rFonts w:ascii="Cambria Math" w:hAnsi="Cambria Math"/>
            </w:rPr>
            <m:t>l</m:t>
          </m:r>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)featurePreserving(</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m:oMathPara>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bookmarkEnd w:id="239"/>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19DD421F" w14:textId="65553395" w:rsidR="002B25F8" w:rsidRDefault="002B25F8" w:rsidP="00D659B5">
      <w:pPr>
        <w:pStyle w:val="Heading3"/>
        <w:numPr>
          <w:ilvl w:val="2"/>
          <w:numId w:val="31"/>
        </w:numPr>
      </w:pPr>
      <w:bookmarkStart w:id="240" w:name="_Toc48646422"/>
      <w:r>
        <w:t>Cycle Loss</w:t>
      </w:r>
      <w:bookmarkEnd w:id="240"/>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2B55DB"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1" w:name="_Toc48646423"/>
      <w:r w:rsidRPr="007705D5">
        <w:t>Identity</w:t>
      </w:r>
      <w:r>
        <w:t xml:space="preserve"> Loss</w:t>
      </w:r>
      <w:bookmarkEnd w:id="241"/>
    </w:p>
    <w:p w14:paraId="4BBB7213" w14:textId="28777488"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r w:rsidR="001B384C" w:rsidRPr="00770C59">
        <w:t>So,</w:t>
      </w:r>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lastRenderedPageBreak/>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2B55DB"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F969F2">
      <w:pPr>
        <w:pStyle w:val="Heading3"/>
      </w:pPr>
      <w:r>
        <w:t>F</w:t>
      </w:r>
      <w:bookmarkStart w:id="242" w:name="_Toc48646424"/>
      <w:r>
        <w:t>eature preserving loss</w:t>
      </w:r>
      <w:bookmarkEnd w:id="242"/>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2B55DB"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3"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2CF2795F" w:rsidR="009645BB" w:rsidRDefault="000872E6" w:rsidP="000872E6">
      <w:r>
        <w:lastRenderedPageBreak/>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section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4" w:name="_Hlk47213874"/>
      <w:r w:rsidR="00F82675">
        <w:rPr>
          <w:rFonts w:ascii="Arial" w:hAnsi="Arial" w:cs="Arial"/>
          <w:sz w:val="23"/>
          <w:szCs w:val="23"/>
        </w:rPr>
        <w:t>EfficientNet-B7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4"/>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6D26EDD4" w14:textId="404E5FA7" w:rsidR="00F969F2" w:rsidRDefault="00F969F2" w:rsidP="00F969F2">
      <w:pPr>
        <w:pStyle w:val="Heading3"/>
      </w:pPr>
      <w:r>
        <w:t>Recurrent loss</w:t>
      </w:r>
    </w:p>
    <w:p w14:paraId="68202F5F" w14:textId="3C9260A5" w:rsidR="00F34D98" w:rsidRDefault="00F34D98" w:rsidP="00F34D98">
      <w:r w:rsidRPr="00F34D98">
        <w:t xml:space="preserve">To handle video data, the temporal ordering of the sequential frames must be taken advantage of. In Recycle-GAN </w:t>
      </w:r>
      <w:r w:rsidR="00082AD0">
        <w:fldChar w:fldCharType="begin" w:fldLock="1"/>
      </w:r>
      <w:r w:rsidR="00593A83">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082AD0" w:rsidRPr="00F34D98">
        <w:t xml:space="preserve"> </w:t>
      </w:r>
      <w:r w:rsidRPr="00F34D98">
        <w:t xml:space="preserve">, we adopt a recurrent temporal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F34D98">
        <w:t xml:space="preserve"> predictor to predict frames in the future based on the past frame details. The repeated deficit is as follows:</w:t>
      </w:r>
    </w:p>
    <w:p w14:paraId="2CD85B0F" w14:textId="362347EA" w:rsidR="00F34D98" w:rsidRPr="00D76B7C" w:rsidRDefault="002B55DB"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e>
                </m:mr>
              </m:m>
            </m:fName>
            <m:e>
              <m:sSub>
                <m:sSubPr>
                  <m:ctrlPr>
                    <w:rPr>
                      <w:rFonts w:ascii="Cambria Math" w:hAnsi="Cambria Math"/>
                      <w:i/>
                    </w:rPr>
                  </m:ctrlPr>
                </m:sSubPr>
                <m:e>
                  <m:r>
                    <w:rPr>
                      <w:rFonts w:ascii="Cambria Math" w:hAnsi="Cambria Math"/>
                    </w:rPr>
                    <m:t>l</m:t>
                  </m:r>
                </m:e>
                <m:sub>
                  <m:r>
                    <w:rPr>
                      <w:rFonts w:ascii="Cambria Math" w:hAnsi="Cambria Math"/>
                    </w:rPr>
                    <m:t>recurrent</m:t>
                  </m:r>
                </m:sub>
              </m:sSub>
              <m:d>
                <m:dPr>
                  <m:ctrlPr>
                    <w:rPr>
                      <w:rFonts w:ascii="Cambria Math" w:hAnsi="Cambria Math"/>
                      <w:i/>
                    </w:rPr>
                  </m:ctrlPr>
                </m:dPr>
                <m:e>
                  <m:r>
                    <w:rPr>
                      <w:rFonts w:ascii="Cambria Math" w:hAnsi="Cambria Math"/>
                    </w:rPr>
                    <m:t>Px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0F867D02" w14:textId="7BEDF43A" w:rsidR="00D76B7C" w:rsidRDefault="00D76B7C" w:rsidP="00F34D98">
      <w:pPr>
        <w:rPr>
          <w:rFonts w:eastAsiaTheme="minorEastAsia"/>
        </w:rPr>
      </w:pPr>
      <w:r>
        <w:rPr>
          <w:rFonts w:eastAsiaTheme="minorEastAsia"/>
        </w:rPr>
        <w:t xml:space="preserve">Where, </w:t>
      </w:r>
      <m:oMath>
        <m:r>
          <w:rPr>
            <w:rFonts w:ascii="Cambria Math" w:hAnsi="Cambria Math"/>
          </w:rPr>
          <m:t>Px(</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oMath>
      <w:r>
        <w:rPr>
          <w:rFonts w:eastAsiaTheme="minorEastAsia"/>
        </w:rPr>
        <w:t xml:space="preserve"> is prediction of </w:t>
      </w:r>
      <m:oMath>
        <m:r>
          <w:rPr>
            <w:rFonts w:ascii="Cambria Math" w:hAnsi="Cambria Math"/>
          </w:rPr>
          <m:t>Px</m:t>
        </m:r>
      </m:oMath>
      <w:r>
        <w:rPr>
          <w:rFonts w:eastAsiaTheme="minorEastAsia"/>
        </w:rPr>
        <w:t xml:space="preserve"> given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40EFB">
        <w:rPr>
          <w:rFonts w:eastAsiaTheme="minorEastAsia"/>
        </w:rPr>
        <w:t xml:space="preserve"> as concatenated input</w:t>
      </w:r>
      <w:r w:rsidR="00635ACD">
        <w:rPr>
          <w:rFonts w:eastAsiaTheme="minorEastAsia"/>
        </w:rPr>
        <w:t>.</w:t>
      </w:r>
    </w:p>
    <w:p w14:paraId="64AFAD7A" w14:textId="73185F3B" w:rsidR="00635ACD" w:rsidRDefault="00635ACD" w:rsidP="00635ACD">
      <w:pPr>
        <w:pStyle w:val="Heading3"/>
        <w:numPr>
          <w:ilvl w:val="2"/>
          <w:numId w:val="39"/>
        </w:numPr>
      </w:pPr>
      <w:r>
        <w:t>Recycle loss</w:t>
      </w:r>
    </w:p>
    <w:p w14:paraId="72BF4E87" w14:textId="12D3ED3D" w:rsidR="00635ACD" w:rsidRDefault="006509F8" w:rsidP="00F34D98">
      <w:r w:rsidRPr="00AA48BE">
        <w:t xml:space="preserve">Merging image generator </w:t>
      </w:r>
      <w:r w:rsidR="00593A83">
        <w:fldChar w:fldCharType="begin" w:fldLock="1"/>
      </w:r>
      <w:r w:rsidR="00E437A7">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93A83">
        <w:fldChar w:fldCharType="separate"/>
      </w:r>
      <w:r w:rsidR="00593A83" w:rsidRPr="00593A83">
        <w:rPr>
          <w:noProof/>
        </w:rPr>
        <w:t>[8]</w:t>
      </w:r>
      <w:r w:rsidR="00593A83">
        <w:fldChar w:fldCharType="end"/>
      </w:r>
      <w:r w:rsidR="00593A83">
        <w:t xml:space="preserve"> </w:t>
      </w:r>
      <w:r w:rsidRPr="00AA48BE">
        <w:t>and temporal prediction network.</w:t>
      </w:r>
      <w:r>
        <w:t xml:space="preserve"> </w:t>
      </w:r>
      <w:r w:rsidR="00AA48BE" w:rsidRPr="00AA48BE">
        <w:t>The recycle loss</w:t>
      </w:r>
      <w:r w:rsidR="00082AD0">
        <w:fldChar w:fldCharType="begin" w:fldLock="1"/>
      </w:r>
      <w:r w:rsidR="00082AD0">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082AD0">
        <w:fldChar w:fldCharType="separate"/>
      </w:r>
      <w:r w:rsidR="00082AD0" w:rsidRPr="00082AD0">
        <w:rPr>
          <w:noProof/>
        </w:rPr>
        <w:t>[11]</w:t>
      </w:r>
      <w:r w:rsidR="00082AD0">
        <w:fldChar w:fldCharType="end"/>
      </w:r>
      <w:r w:rsidR="00AA48BE" w:rsidRPr="00AA48BE">
        <w:t xml:space="preserve"> across domains and time can be </w:t>
      </w:r>
      <w:r>
        <w:t>described</w:t>
      </w:r>
      <w:r w:rsidR="00AA48BE" w:rsidRPr="00AA48BE">
        <w:t xml:space="preserve"> as: </w:t>
      </w:r>
    </w:p>
    <w:p w14:paraId="7084C24F" w14:textId="2A8C4806" w:rsidR="005162DF" w:rsidRPr="005162DF" w:rsidRDefault="002B55DB" w:rsidP="00F34D98">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P</m:t>
                        </m:r>
                      </m:e>
                      <m:sub>
                        <m:r>
                          <w:rPr>
                            <w:rFonts w:ascii="Cambria Math" w:hAnsi="Cambria Math"/>
                          </w:rPr>
                          <m:t>x</m:t>
                        </m:r>
                      </m:sub>
                    </m:sSub>
                    <m:sSub>
                      <m:sSubPr>
                        <m:ctrlPr>
                          <w:rPr>
                            <w:rFonts w:ascii="Cambria Math" w:hAnsi="Cambria Math"/>
                            <w:i/>
                          </w:rPr>
                        </m:ctrlPr>
                      </m:sSubPr>
                      <m:e>
                        <m:r>
                          <w:rPr>
                            <w:rFonts w:ascii="Cambria Math" w:hAnsi="Cambria Math"/>
                          </w:rPr>
                          <m:t>G</m:t>
                        </m:r>
                      </m:e>
                      <m:sub>
                        <m:r>
                          <w:rPr>
                            <w:rFonts w:ascii="Cambria Math" w:hAnsi="Cambria Math"/>
                          </w:rPr>
                          <m:t>y</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e>
                </m:mr>
              </m:m>
            </m:fName>
            <m:e>
              <m:sSub>
                <m:sSubPr>
                  <m:ctrlPr>
                    <w:rPr>
                      <w:rFonts w:ascii="Cambria Math" w:hAnsi="Cambria Math"/>
                      <w:i/>
                    </w:rPr>
                  </m:ctrlPr>
                </m:sSubPr>
                <m:e>
                  <m: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t</m:t>
                              </m:r>
                            </m:sup>
                          </m:sSubSup>
                          <m:r>
                            <w:rPr>
                              <w:rFonts w:ascii="Cambria Math" w:hAnsi="Cambria Math"/>
                            </w:rPr>
                            <m:t>)))</m:t>
                          </m:r>
                        </m:e>
                      </m:d>
                    </m:e>
                    <m:sub>
                      <m:r>
                        <w:rPr>
                          <w:rFonts w:ascii="Cambria Math" w:hAnsi="Cambria Math"/>
                        </w:rPr>
                        <m:t>1</m:t>
                      </m:r>
                    </m:sub>
                  </m:sSub>
                </m:e>
              </m:nary>
            </m:e>
          </m:func>
        </m:oMath>
      </m:oMathPara>
    </w:p>
    <w:p w14:paraId="70F6A0A7" w14:textId="19F2960D" w:rsidR="00E437A7" w:rsidRDefault="00E437A7" w:rsidP="00E437A7">
      <w:pPr>
        <w:pStyle w:val="Heading3"/>
      </w:pPr>
      <w:bookmarkStart w:id="245" w:name="_Toc48646425"/>
      <w:r>
        <w:t>Temporal cycle loss</w:t>
      </w:r>
    </w:p>
    <w:p w14:paraId="0A732A0C" w14:textId="5060EF01" w:rsidR="00046C15" w:rsidRDefault="00046C15" w:rsidP="00046C15">
      <w:r w:rsidRPr="00046C15">
        <w:t>We employ a recurrence stream in the generator to eliminate temporal flickering errors and false discontinuities in the video effects and train our model with flow warping loss. Notice that the time dynamics of the translated videos should be close to those of the source videos.</w:t>
      </w:r>
      <w:r w:rsidR="007878C7">
        <w:t xml:space="preserve"> </w:t>
      </w:r>
      <w:r w:rsidR="00A70EBA" w:rsidRPr="00A70EBA">
        <w:t>This thesis study uses liteflonet2 to measure the optical flow</w:t>
      </w:r>
      <w:r w:rsidR="001C3C51">
        <w:t xml:space="preserve"> </w:t>
      </w:r>
      <w:r w:rsidR="001C3C51">
        <w:fldChar w:fldCharType="begin" w:fldLock="1"/>
      </w:r>
      <w:r w:rsidR="003541FE">
        <w:instrText>ADDIN CSL_CITATION {"citationItems":[{"id":"ITEM-1","itemData":{"DOI":"10.1109/tpami.2020.2976928","ISSN":"0162-8828","abstract":"Over four decades, the majority addresses the problem of optical flow estimation using variational methods. With the advance of machine learning, some recent works have attempted to address the problem using convolutional neural network (CNN) and have showed promising results. FlowNet2, the state-of-the-art CNN, requires over 160M parameters to achieve accurate flow estimation. Our LiteFlowNet2 outperforms FlowNet2 on Sintel and KITTI benchmarks, while being 25.3 times smaller in the model size and 3.1 times faster in the running speed. LiteFlowNet2 is built on the foundation laid by conventional methods and resembles the corresponding roles as data fidelity and regularization in variational methods. We compute optical flow in a spatial-pyramid formulation as SPyNet but through a novel lightweight cascaded flow inference. It provides high flow estimation accuracy through early correction with seamless incorporation of descriptor matching. Flow regularization is used to ameliorate the issue of outliers and vague flow boundaries through feature-driven local convolutions. Our network also owns an effective structure for pyramidal feature extraction and embraces feature warping rather than image warping as practiced in FlowNet2 and SPyNet. Comparing to LiteFlowNet, LiteFlowNet2 improves the optical flow accuracy on Sintel Clean by 23.3%, Sintel Final by 12.8%, KITTI 2012 by 19.6%, and KITTI 2015 by 18.8%, while being 2.2 times faster. Our network protocol and trained models are made publicly available on https://github.com/twhui/LiteFlowNet2.","author":[{"dropping-particle":"","family":"Hui","given":"Tak-Wai","non-dropping-particle":"","parse-names":false,"suffix":""},{"dropping-particle":"","family":"Tang","given":"Xiaoou","non-dropping-particle":"","parse-names":false,"suffix":""},{"dropping-particle":"","family":"Loy","given":"Chen Change","non-dropping-particle":"","parse-names":false,"suffix":""}],"container-title":"IEEE Transactions on Pattern Analysis and Machine Intelligence","id":"ITEM-1","issued":{"date-parts":[["2020","2","28"]]},"page":"1-1","publisher":"Institute of Electrical and Electronics Engineers (IEEE)","title":"A Lightweight Optical Flow CNN - Revisiting Data Fidelity and Regularization","type":"article-journal"},"uris":["http://www.mendeley.com/documents/?uuid=21eb4152-7802-3328-90fd-9409fd938f8c"]}],"mendeley":{"formattedCitation":"[39]","plainTextFormattedCitation":"[39]","previouslyFormattedCitation":"[39]"},"properties":{"noteIndex":0},"schema":"https://github.com/citation-style-language/schema/raw/master/csl-citation.json"}</w:instrText>
      </w:r>
      <w:r w:rsidR="001C3C51">
        <w:fldChar w:fldCharType="separate"/>
      </w:r>
      <w:r w:rsidR="001C3C51" w:rsidRPr="001C3C51">
        <w:rPr>
          <w:noProof/>
        </w:rPr>
        <w:t>[39]</w:t>
      </w:r>
      <w:r w:rsidR="001C3C51">
        <w:fldChar w:fldCharType="end"/>
      </w:r>
      <w:r w:rsidR="00A70EBA">
        <w:t xml:space="preserve">. </w:t>
      </w:r>
      <w:r w:rsidRPr="00046C15">
        <w:t xml:space="preserve">The temporal loss of consistency of </w:t>
      </w:r>
      <m:oMath>
        <m:r>
          <m:rPr>
            <m:scr m:val="script"/>
            <m:sty m:val="bi"/>
          </m:rPr>
          <w:rPr>
            <w:rFonts w:ascii="Cambria Math" w:hAnsi="Cambria Math"/>
          </w:rPr>
          <m:t>l</m:t>
        </m:r>
        <m:r>
          <w:rPr>
            <w:rFonts w:ascii="Cambria Math" w:hAnsi="Cambria Math"/>
          </w:rPr>
          <m:t xml:space="preserve">temporal </m:t>
        </m:r>
      </m:oMath>
      <w:r w:rsidRPr="00046C15">
        <w:t>is thus defined as</w:t>
      </w:r>
    </w:p>
    <w:p w14:paraId="5C8DF165" w14:textId="6E781176" w:rsidR="007878C7" w:rsidRPr="005162DF" w:rsidRDefault="002B55DB" w:rsidP="007878C7">
      <w:pPr>
        <w:rPr>
          <w:rFonts w:eastAsiaTheme="minorEastAsia"/>
        </w:rPr>
      </w:pPr>
      <m:oMathPara>
        <m:oMath>
          <m:func>
            <m:funcPr>
              <m:ctrlPr>
                <w:rPr>
                  <w:rFonts w:ascii="Cambria Math" w:hAnsi="Cambria Math"/>
                  <w:i/>
                </w:rPr>
              </m:ctrlPr>
            </m:funcPr>
            <m:fName>
              <m:m>
                <m:mPr>
                  <m:mcs>
                    <m:mc>
                      <m:mcPr>
                        <m:count m:val="1"/>
                        <m:mcJc m:val="center"/>
                      </m:mcPr>
                    </m:mc>
                  </m:mcs>
                  <m:ctrlPr>
                    <w:rPr>
                      <w:rFonts w:ascii="Cambria Math" w:hAnsi="Cambria Math"/>
                    </w:rPr>
                  </m:ctrlPr>
                </m:mPr>
                <m:mr>
                  <m:e>
                    <m:r>
                      <w:rPr>
                        <w:rFonts w:ascii="Cambria Math" w:hAnsi="Cambria Math"/>
                      </w:rPr>
                      <m:t>min</m:t>
                    </m:r>
                  </m:e>
                </m:mr>
                <m:m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mr>
              </m:m>
            </m:fName>
            <m:e>
              <m:sSub>
                <m:sSubPr>
                  <m:ctrlPr>
                    <w:rPr>
                      <w:rFonts w:ascii="Cambria Math" w:hAnsi="Cambria Math"/>
                      <w:i/>
                    </w:rPr>
                  </m:ctrlPr>
                </m:sSubPr>
                <m:e>
                  <m:r>
                    <w:rPr>
                      <w:rFonts w:ascii="Cambria Math" w:hAnsi="Cambria Math"/>
                    </w:rPr>
                    <m:t>l</m:t>
                  </m:r>
                </m:e>
                <m:sub>
                  <m:r>
                    <w:rPr>
                      <w:rFonts w:ascii="Cambria Math" w:hAnsi="Cambria Math"/>
                    </w:rPr>
                    <m:t>temporal</m:t>
                  </m:r>
                </m:sub>
              </m:sSub>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,G</m:t>
                          </m:r>
                        </m:e>
                        <m:sub>
                          <m:r>
                            <w:rPr>
                              <w:rFonts w:ascii="Cambria Math" w:hAnsi="Cambria Math"/>
                            </w:rPr>
                            <m:t>y</m:t>
                          </m:r>
                        </m:sub>
                      </m:sSub>
                      <m:r>
                        <w:rPr>
                          <w:rFonts w:ascii="Cambria Math" w:hAnsi="Cambria Math"/>
                        </w:rPr>
                        <m:t>,P</m:t>
                      </m:r>
                    </m:e>
                    <m:sub>
                      <m:r>
                        <w:rPr>
                          <w:rFonts w:ascii="Cambria Math" w:hAnsi="Cambria Math"/>
                        </w:rPr>
                        <m:t>x</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e>
                            <m:sub>
                              <m:r>
                                <w:rPr>
                                  <w:rFonts w:ascii="Cambria Math" w:hAnsi="Cambria Math"/>
                                </w:rPr>
                                <m:t>t+1</m:t>
                              </m:r>
                            </m:sub>
                          </m:sSub>
                          <m:r>
                            <w:rPr>
                              <w:rFonts w:ascii="Cambria Math" w:hAnsi="Cambria Math"/>
                            </w:rPr>
                            <m:t>)- f(</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t+1</m:t>
                              </m:r>
                            </m:sub>
                          </m:sSub>
                          <m:r>
                            <w:rPr>
                              <w:rFonts w:ascii="Cambria Math" w:hAnsi="Cambria Math"/>
                            </w:rPr>
                            <m:t>)</m:t>
                          </m:r>
                        </m:e>
                      </m:d>
                    </m:e>
                    <m:sub>
                      <m:r>
                        <w:rPr>
                          <w:rFonts w:ascii="Cambria Math" w:hAnsi="Cambria Math"/>
                        </w:rPr>
                        <m:t>1</m:t>
                      </m:r>
                    </m:sub>
                  </m:sSub>
                </m:e>
              </m:nary>
            </m:e>
          </m:func>
        </m:oMath>
      </m:oMathPara>
    </w:p>
    <w:p w14:paraId="78B3393A" w14:textId="201FA04C" w:rsidR="00665099" w:rsidRDefault="00E437A7" w:rsidP="00665099">
      <w:pPr>
        <w:pStyle w:val="Heading3"/>
      </w:pPr>
      <w:r>
        <w:lastRenderedPageBreak/>
        <w:t>Temporal Discriminator</w:t>
      </w:r>
    </w:p>
    <w:p w14:paraId="7FCE561E" w14:textId="2628BCAB" w:rsidR="002B55DB" w:rsidRDefault="00E437A7" w:rsidP="001F0EFF">
      <w:r w:rsidRPr="00E437A7">
        <w:t>To improve visual quality further, motivated by [40] we implement discriminator which takes consecutive images to decide its real or fake. The architecture and the output stay the same with Patch GAN</w:t>
      </w:r>
      <w:r>
        <w:t xml:space="preserve"> </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1F62BD" w:rsidRPr="001F62BD">
        <w:rPr>
          <w:noProof/>
        </w:rPr>
        <w:t>[7]</w:t>
      </w:r>
      <w:r>
        <w:fldChar w:fldCharType="end"/>
      </w:r>
      <w:r w:rsidRPr="00E437A7">
        <w:t xml:space="preserve"> instead the differences are just the input and the number of channels meaning rather that of differentiating between single frames, discriminator design it in a way that it observes two constitutive of synthesized frames and relates them with two constitutive of the real frames which make it ideal since the discriminator takes into account a temporal aspect of the video generation problem.</w:t>
      </w:r>
      <w:bookmarkEnd w:id="238"/>
      <w:bookmarkEnd w:id="245"/>
    </w:p>
    <w:p w14:paraId="08A0D246" w14:textId="6ED848F0" w:rsidR="001F0EFF" w:rsidRDefault="001F0EFF" w:rsidP="00E90D56">
      <w:pPr>
        <w:pStyle w:val="Heading2"/>
      </w:pPr>
      <w:bookmarkStart w:id="246" w:name="_Toc48646428"/>
      <w:r>
        <w:t xml:space="preserve">Training </w:t>
      </w:r>
      <w:r w:rsidRPr="001F0EFF">
        <w:t>Pseudocode</w:t>
      </w:r>
    </w:p>
    <w:p w14:paraId="5D764D2D" w14:textId="77777777" w:rsidR="001F0EFF" w:rsidRDefault="001F0EFF" w:rsidP="0048545B">
      <w:r w:rsidRPr="001F0EFF">
        <w:t xml:space="preserve">take a sample mini-batch: </w:t>
      </w:r>
      <w:proofErr w:type="spellStart"/>
      <w:proofErr w:type="gramStart"/>
      <w:r w:rsidRPr="001F0EFF">
        <w:t>x,y</w:t>
      </w:r>
      <w:proofErr w:type="spellEnd"/>
      <w:proofErr w:type="gramEnd"/>
      <w:r w:rsidRPr="001F0EFF">
        <w:t xml:space="preserve"> </w:t>
      </w:r>
    </w:p>
    <w:p w14:paraId="20302B73" w14:textId="2B0D53CD" w:rsidR="001F0EFF" w:rsidRPr="001F0EFF" w:rsidRDefault="001F0EFF" w:rsidP="0048545B">
      <w:r w:rsidRPr="001F0EFF">
        <w:t>Train D</w:t>
      </w:r>
      <w:r w:rsidR="00860220">
        <w:t>:</w:t>
      </w:r>
    </w:p>
    <w:p w14:paraId="549EBBA4" w14:textId="4D3A026C" w:rsidR="001F0EFF" w:rsidRPr="001F0EFF" w:rsidRDefault="001F0EFF" w:rsidP="0048545B">
      <w:r w:rsidRPr="001F0EFF">
        <w:tab/>
      </w:r>
      <m:oMath>
        <m:r>
          <w:rPr>
            <w:rFonts w:ascii="Cambria Math" w:hAnsi="Cambria Math"/>
          </w:rPr>
          <m:t>Translate A, B:</m:t>
        </m:r>
        <m:r>
          <w:rPr>
            <w:rFonts w:ascii="Cambria Math" w:hAnsi="Cambria Math"/>
          </w:rPr>
          <m:t xml:space="preserve"> </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(x),</m:t>
        </m:r>
        <m:r>
          <w:rPr>
            <w:rFonts w:ascii="Cambria Math" w:hAnsi="Cambria Math"/>
          </w:rPr>
          <m:t xml:space="preserve"> </m:t>
        </m:r>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B</m:t>
            </m:r>
            <m:r>
              <w:rPr>
                <w:rFonts w:ascii="Cambria Math" w:hAnsi="Cambria Math"/>
              </w:rPr>
              <m:t>A</m:t>
            </m:r>
          </m:sub>
        </m:sSub>
        <m:r>
          <w:rPr>
            <w:rFonts w:ascii="Cambria Math" w:hAnsi="Cambria Math"/>
          </w:rPr>
          <m:t>(y)</m:t>
        </m:r>
      </m:oMath>
    </w:p>
    <w:p w14:paraId="1ED449E5" w14:textId="0689EDA6" w:rsidR="001F0EFF" w:rsidRDefault="001F0EFF" w:rsidP="0048545B">
      <w:r w:rsidRPr="001F0EFF">
        <w:tab/>
      </w:r>
      <m:oMath>
        <m:r>
          <w:rPr>
            <w:rFonts w:ascii="Cambria Math" w:hAnsi="Cambria Math"/>
          </w:rPr>
          <m:t>C</m:t>
        </m:r>
        <m:r>
          <w:rPr>
            <w:rFonts w:ascii="Cambria Math" w:hAnsi="Cambria Math"/>
          </w:rPr>
          <m:t xml:space="preserve">ompute: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 xml:space="preserve">(y),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then, </m:t>
        </m:r>
      </m:oMath>
    </w:p>
    <w:p w14:paraId="68916BB3" w14:textId="1754EFDC" w:rsidR="001F0EFF" w:rsidRPr="005679CC" w:rsidRDefault="005679CC" w:rsidP="005679CC">
      <w:pPr>
        <w:ind w:left="720" w:firstLine="720"/>
      </w:pPr>
      <m:oMathPara>
        <m:oMathParaPr>
          <m:jc m:val="left"/>
        </m:oMathParaPr>
        <m:oMath>
          <m:r>
            <w:rPr>
              <w:rFonts w:ascii="Cambria Math" w:hAnsi="Cambria Math"/>
            </w:rPr>
            <m:t xml:space="preserve">dloss =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(y)</m:t>
              </m:r>
              <m:r>
                <w:rPr>
                  <w:rFonts w:ascii="Cambria Math" w:hAnsi="Cambria Math"/>
                </w:rPr>
                <m:t>)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m:t>
              </m:r>
              <m:r>
                <w:rPr>
                  <w:rFonts w:ascii="Cambria Math" w:hAnsi="Cambria Math"/>
                </w:rPr>
                <m:t>)</m:t>
              </m:r>
            </m:e>
          </m:nary>
        </m:oMath>
      </m:oMathPara>
    </w:p>
    <w:p w14:paraId="2DDDAC29" w14:textId="1EC29CFD" w:rsidR="001F0EFF" w:rsidRPr="001F0EFF" w:rsidRDefault="001F0EFF" w:rsidP="0048545B">
      <w:r w:rsidRPr="001F0EFF">
        <w:tab/>
      </w:r>
      <m:oMath>
        <m:r>
          <w:rPr>
            <w:rFonts w:ascii="Cambria Math" w:hAnsi="Cambria Math"/>
          </w:rPr>
          <m:t xml:space="preserve">update </m:t>
        </m:r>
        <m:sSup>
          <m:sSupPr>
            <m:ctrlPr>
              <w:rPr>
                <w:rFonts w:ascii="Cambria Math" w:hAnsi="Cambria Math"/>
                <w:i/>
              </w:rPr>
            </m:ctrlPr>
          </m:sSupPr>
          <m:e>
            <m:r>
              <w:rPr>
                <w:rFonts w:ascii="Cambria Math" w:hAnsi="Cambria Math"/>
              </w:rPr>
              <m:t>Θ</m:t>
            </m:r>
          </m:e>
          <m:sup>
            <m:r>
              <w:rPr>
                <w:rFonts w:ascii="Cambria Math" w:hAnsi="Cambria Math"/>
              </w:rPr>
              <m:t>(dloss)</m:t>
            </m:r>
          </m:sup>
        </m:sSup>
        <m:r>
          <w:rPr>
            <w:rFonts w:ascii="Cambria Math" w:hAnsi="Cambria Math"/>
          </w:rPr>
          <m:t xml:space="preserve"> to minimize classification loss</m:t>
        </m:r>
      </m:oMath>
      <w:r w:rsidRPr="001F0EFF">
        <w:t>.</w:t>
      </w:r>
    </w:p>
    <w:p w14:paraId="2C227D95" w14:textId="0289C169" w:rsidR="001F0EFF" w:rsidRPr="001F0EFF" w:rsidRDefault="001F0EFF" w:rsidP="0048545B">
      <w:r w:rsidRPr="001F0EFF">
        <w:t>Train G</w:t>
      </w:r>
      <w:r w:rsidR="00860220">
        <w:t>:</w:t>
      </w:r>
    </w:p>
    <w:p w14:paraId="42388B0E" w14:textId="340FBB3A" w:rsidR="001F0EFF" w:rsidRPr="001F0EFF" w:rsidRDefault="001F0EFF" w:rsidP="00860220">
      <w:r w:rsidRPr="001F0EFF">
        <w:tab/>
      </w:r>
      <m:oMath>
        <m:r>
          <w:rPr>
            <w:rFonts w:ascii="Cambria Math" w:hAnsi="Cambria Math"/>
          </w:rPr>
          <m:t>Compute</m:t>
        </m:r>
        <m:r>
          <w:rPr>
            <w:rFonts w:ascii="Cambria Math" w:hAnsi="Cambria Math"/>
          </w:rPr>
          <m:t>:</m:t>
        </m:r>
        <m:r>
          <w:rPr>
            <w:rFonts w:ascii="Cambria Math"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A</m:t>
            </m:r>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r>
          <w:rPr>
            <w:rFonts w:ascii="Cambria Math"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y</m:t>
                </m:r>
              </m:e>
            </m:acc>
          </m:e>
        </m:acc>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Pr="001F0EFF">
        <w:t xml:space="preserve"> </w:t>
      </w:r>
      <m:oMath>
        <m:r>
          <w:rPr>
            <w:rFonts w:ascii="Cambria Math" w:hAnsi="Cambria Math"/>
          </w:rPr>
          <m:t xml:space="preserve">xI = </m:t>
        </m:r>
        <m:sSub>
          <m:sSubPr>
            <m:ctrlPr>
              <w:rPr>
                <w:rFonts w:ascii="Cambria Math" w:hAnsi="Cambria Math"/>
                <w:i/>
              </w:rPr>
            </m:ctrlPr>
          </m:sSubPr>
          <m:e>
            <m:r>
              <w:rPr>
                <w:rFonts w:ascii="Cambria Math" w:hAnsi="Cambria Math"/>
              </w:rPr>
              <m:t>G</m:t>
            </m:r>
          </m:e>
          <m:sub>
            <m:r>
              <w:rPr>
                <w:rFonts w:ascii="Cambria Math" w:hAnsi="Cambria Math"/>
              </w:rPr>
              <m:t>B</m:t>
            </m:r>
            <m:r>
              <w:rPr>
                <w:rFonts w:ascii="Cambria Math" w:hAnsi="Cambria Math"/>
              </w:rPr>
              <m:t>A</m:t>
            </m:r>
          </m:sub>
        </m:sSub>
        <m:r>
          <w:rPr>
            <w:rFonts w:ascii="Cambria Math" w:hAnsi="Cambria Math"/>
          </w:rPr>
          <m:t>(x)</m:t>
        </m:r>
        <m:r>
          <w:rPr>
            <w:rFonts w:ascii="Cambria Math" w:hAnsi="Cambria Math"/>
          </w:rPr>
          <m:t xml:space="preserve">, yI = </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(y)</m:t>
        </m:r>
      </m:oMath>
    </w:p>
    <w:p w14:paraId="0E3B6E55" w14:textId="4F46B38C" w:rsidR="001F0EFF" w:rsidRPr="001F0EFF" w:rsidRDefault="001F0EFF" w:rsidP="0048545B">
      <w:r w:rsidRPr="001F0EFF">
        <w:tab/>
      </w:r>
      <m:oMath>
        <m:r>
          <w:rPr>
            <w:rFonts w:ascii="Cambria Math" w:hAnsi="Cambria Math"/>
          </w:rPr>
          <m:t>cycle_loss =</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(mae((x -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x</m:t>
                </m:r>
              </m:e>
            </m:acc>
          </m:e>
        </m:acc>
        <m:r>
          <w:rPr>
            <w:rFonts w:ascii="Cambria Math" w:hAnsi="Cambria Math"/>
          </w:rPr>
          <m:t xml:space="preserve">),(y -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y</m:t>
                </m:r>
              </m:e>
            </m:acc>
          </m:e>
        </m:acc>
        <m:r>
          <w:rPr>
            <w:rFonts w:ascii="Cambria Math" w:hAnsi="Cambria Math"/>
          </w:rPr>
          <m:t>)))</m:t>
        </m:r>
      </m:oMath>
    </w:p>
    <w:p w14:paraId="190468FB" w14:textId="2EEEE500" w:rsidR="001F0EFF" w:rsidRPr="001F0EFF" w:rsidRDefault="001F0EFF" w:rsidP="0048545B">
      <w:r w:rsidRPr="001F0EFF">
        <w:tab/>
      </w:r>
      <m:oMath>
        <m:r>
          <w:rPr>
            <w:rFonts w:ascii="Cambria Math" w:hAnsi="Cambria Math"/>
          </w:rPr>
          <m:t xml:space="preserve">identity_loss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(mae</m:t>
        </m:r>
        <m:r>
          <w:rPr>
            <w:rFonts w:ascii="Cambria Math" w:hAnsi="Cambria Math"/>
          </w:rPr>
          <m:t>((x - xI),(y - yI)))</m:t>
        </m:r>
      </m:oMath>
    </w:p>
    <w:p w14:paraId="593C1E34" w14:textId="5E21287E" w:rsidR="001F0EFF" w:rsidRDefault="001F0EFF" w:rsidP="0048545B">
      <w:pPr>
        <w:rPr>
          <w:rFonts w:eastAsiaTheme="minorEastAsia"/>
        </w:rPr>
      </w:pPr>
      <w:r w:rsidRPr="001F0EFF">
        <w:tab/>
      </w:r>
      <m:oMath>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r>
          <w:rPr>
            <w:rFonts w:ascii="Cambria Math" w:hAnsi="Cambria Math"/>
          </w:rPr>
          <m:t xml:space="preserve"> :</m:t>
        </m:r>
        <m:r>
          <w:rPr>
            <w:rFonts w:ascii="Cambria Math" w:hAnsi="Cambria Math"/>
          </w:rPr>
          <m:t>d_loss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bHide m:val="1"/>
            <m:supHide m:val="1"/>
            <m:ctrlPr>
              <w:rPr>
                <w:rFonts w:ascii="Cambria Math" w:hAnsi="Cambria Math"/>
                <w:i/>
              </w:rPr>
            </m:ctrlPr>
          </m:naryPr>
          <m:sub/>
          <m:sup/>
          <m:e>
            <m:r>
              <w:rPr>
                <w:rFonts w:ascii="Cambria Math" w:hAnsi="Cambria Math"/>
              </w:rPr>
              <m:t>(DA(</m:t>
            </m:r>
            <m:acc>
              <m:accPr>
                <m:chr m:val="̃"/>
                <m:ctrlPr>
                  <w:rPr>
                    <w:rFonts w:ascii="Cambria Math" w:hAnsi="Cambria Math"/>
                    <w:i/>
                  </w:rPr>
                </m:ctrlPr>
              </m:accPr>
              <m:e>
                <m:r>
                  <w:rPr>
                    <w:rFonts w:ascii="Cambria Math" w:hAnsi="Cambria Math"/>
                  </w:rPr>
                  <m:t>y</m:t>
                </m:r>
              </m:e>
            </m:acc>
            <m:r>
              <w:rPr>
                <w:rFonts w:ascii="Cambria Math" w:hAnsi="Cambria Math"/>
              </w:rPr>
              <m:t>),DB(</m:t>
            </m:r>
            <m:acc>
              <m:accPr>
                <m:chr m:val="̃"/>
                <m:ctrlPr>
                  <w:rPr>
                    <w:rFonts w:ascii="Cambria Math" w:hAnsi="Cambria Math"/>
                    <w:i/>
                  </w:rPr>
                </m:ctrlPr>
              </m:accPr>
              <m:e>
                <m:r>
                  <w:rPr>
                    <w:rFonts w:ascii="Cambria Math" w:hAnsi="Cambria Math"/>
                  </w:rPr>
                  <m:t>x</m:t>
                </m:r>
              </m:e>
            </m:acc>
            <m:r>
              <w:rPr>
                <w:rFonts w:ascii="Cambria Math" w:hAnsi="Cambria Math"/>
              </w:rPr>
              <m:t>))</m:t>
            </m:r>
          </m:e>
        </m:nary>
      </m:oMath>
    </w:p>
    <w:p w14:paraId="14CBDCDD" w14:textId="232FD6BD" w:rsidR="001F0EFF" w:rsidRPr="001F0EFF" w:rsidRDefault="00287066" w:rsidP="001D6BCB">
      <w:pPr>
        <w:ind w:firstLine="720"/>
      </w:pPr>
      <m:oMath>
        <m:r>
          <w:rPr>
            <w:rFonts w:ascii="Cambria Math" w:hAnsi="Cambria Math"/>
          </w:rPr>
          <m:t xml:space="preserve">update </m:t>
        </m:r>
        <m:sSup>
          <m:sSupPr>
            <m:ctrlPr>
              <w:rPr>
                <w:rFonts w:ascii="Cambria Math" w:hAnsi="Cambria Math"/>
                <w:i/>
              </w:rPr>
            </m:ctrlPr>
          </m:sSupPr>
          <m:e>
            <m:r>
              <w:rPr>
                <w:rFonts w:ascii="Cambria Math" w:hAnsi="Cambria Math"/>
              </w:rPr>
              <m:t>Θ</m:t>
            </m:r>
          </m:e>
          <m:sup>
            <m:r>
              <w:rPr>
                <w:rFonts w:ascii="Cambria Math" w:hAnsi="Cambria Math"/>
              </w:rPr>
              <m:t>(</m:t>
            </m:r>
            <m:r>
              <m:rPr>
                <m:sty m:val="p"/>
              </m:rPr>
              <w:rPr>
                <w:rFonts w:ascii="Cambria Math" w:hAnsi="Cambria Math"/>
              </w:rPr>
              <m:t>d_loss,cycle_loss,identity_loss</m:t>
            </m:r>
            <m:r>
              <w:rPr>
                <w:rFonts w:ascii="Cambria Math" w:hAnsi="Cambria Math"/>
              </w:rPr>
              <m:t>)</m:t>
            </m:r>
          </m:sup>
        </m:sSup>
        <m:r>
          <w:rPr>
            <w:rFonts w:ascii="Cambria Math" w:hAnsi="Cambria Math"/>
          </w:rPr>
          <m:t xml:space="preserve"> to minimize classification loss</m:t>
        </m:r>
      </m:oMath>
      <w:r w:rsidRPr="001F0EFF">
        <w:t>.</w:t>
      </w:r>
    </w:p>
    <w:p w14:paraId="07F83C6F" w14:textId="22D2B61A" w:rsidR="003A5216" w:rsidRDefault="003A5216" w:rsidP="00E90D56">
      <w:pPr>
        <w:pStyle w:val="Heading2"/>
      </w:pPr>
      <w:r>
        <w:t xml:space="preserve">Working </w:t>
      </w:r>
      <w:r w:rsidR="008C7D83">
        <w:t>E</w:t>
      </w:r>
      <w:r>
        <w:t>nvironment.</w:t>
      </w:r>
      <w:bookmarkEnd w:id="246"/>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lastRenderedPageBreak/>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47" w:name="_Toc48646429"/>
      <w:r>
        <w:t>Set upping the environments</w:t>
      </w:r>
      <w:bookmarkEnd w:id="247"/>
      <w:r>
        <w:t xml:space="preserve"> </w:t>
      </w:r>
    </w:p>
    <w:p w14:paraId="52DB7850" w14:textId="77777777" w:rsidR="00425746" w:rsidRDefault="00425746" w:rsidP="00425746">
      <w:r>
        <w:t>Various applications and IDEs are used for this work.</w:t>
      </w:r>
    </w:p>
    <w:p w14:paraId="299BF73B" w14:textId="727FDF36" w:rsidR="00425746" w:rsidRDefault="00425746" w:rsidP="001D6BCB">
      <w:r w:rsidRPr="001D6BCB">
        <w:t xml:space="preserve">Anaconda: in an application used to install the </w:t>
      </w:r>
      <w:r w:rsidR="006E128E" w:rsidRPr="001D6BCB">
        <w:t>up-to-date</w:t>
      </w:r>
      <w:r w:rsidRPr="001D6BCB">
        <w:t xml:space="preserve"> version of python with its different module and IDEs, for implementing </w:t>
      </w:r>
      <w:r w:rsidR="00A33D77" w:rsidRPr="001D6BCB">
        <w:t xml:space="preserve">the </w:t>
      </w:r>
      <w:r w:rsidRPr="001D6BCB">
        <w:t>proposed solution an anaconda application version 1.9.7 with 64-bit support used</w:t>
      </w:r>
      <w:r>
        <w:t xml:space="preserve">. </w:t>
      </w:r>
    </w:p>
    <w:p w14:paraId="603ABBF7" w14:textId="420F3E9F" w:rsidR="00425746" w:rsidRDefault="00425746" w:rsidP="001D6BCB">
      <w:proofErr w:type="spellStart"/>
      <w:r w:rsidRPr="001D6BCB">
        <w:t>Jupyter</w:t>
      </w:r>
      <w:proofErr w:type="spellEnd"/>
      <w:r w:rsidRPr="001D6BCB">
        <w:t xml:space="preserve"> Notebook: is </w:t>
      </w:r>
      <w:r w:rsidR="003A1774" w:rsidRPr="001D6BCB">
        <w:t xml:space="preserve">the most popular and handy </w:t>
      </w:r>
      <w:r w:rsidRPr="001D6BCB">
        <w:t xml:space="preserve">IDE </w:t>
      </w:r>
      <w:r w:rsidR="003A1774" w:rsidRPr="001D6BCB">
        <w:t>among AI and deep learning researchers</w:t>
      </w:r>
      <w:r w:rsidRPr="001D6BCB">
        <w:t xml:space="preserve"> to </w:t>
      </w:r>
      <w:r w:rsidR="003A1774" w:rsidRPr="001D6BCB">
        <w:t>work with</w:t>
      </w:r>
      <w:r w:rsidRPr="001D6BCB">
        <w:t xml:space="preserve"> </w:t>
      </w:r>
      <w:r w:rsidR="00DF1D08" w:rsidRPr="001D6BCB">
        <w:t>python</w:t>
      </w:r>
      <w:r w:rsidR="003A1774" w:rsidRPr="001D6BCB">
        <w:t xml:space="preserve">. </w:t>
      </w:r>
      <w:r w:rsidRPr="001D6BCB">
        <w:t>T</w:t>
      </w:r>
      <w:r w:rsidR="003A1774" w:rsidRPr="001D6BCB">
        <w:t>his thesis work use</w:t>
      </w:r>
      <w:r w:rsidR="00A33D77" w:rsidRPr="001D6BCB">
        <w:t>s</w:t>
      </w:r>
      <w:r w:rsidRPr="001D6BCB">
        <w:t xml:space="preserve"> Jupiter note-book 6.0.0</w:t>
      </w:r>
      <w:r>
        <w:t>.</w:t>
      </w:r>
    </w:p>
    <w:p w14:paraId="1F4AAF9E" w14:textId="77777777" w:rsidR="00CF4F66" w:rsidRDefault="00CF4F66" w:rsidP="00CF4F66">
      <w:pPr>
        <w:pStyle w:val="Heading2"/>
      </w:pPr>
      <w:bookmarkStart w:id="248" w:name="_Toc48646430"/>
      <w:proofErr w:type="spellStart"/>
      <w:r>
        <w:lastRenderedPageBreak/>
        <w:t>CycleGAN</w:t>
      </w:r>
      <w:proofErr w:type="spellEnd"/>
      <w:r>
        <w:t xml:space="preserve"> specification</w:t>
      </w:r>
      <w:bookmarkEnd w:id="248"/>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6"/>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0" w:name="_Toc48646431"/>
      <w:r>
        <w:lastRenderedPageBreak/>
        <w:t>Implement cycle GAN</w:t>
      </w:r>
      <w:bookmarkEnd w:id="250"/>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0BD9C33F"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1C3C51">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1" w:name="_Toc48646432"/>
      <w:r>
        <w:lastRenderedPageBreak/>
        <w:t>Temporal information extraction Implementation</w:t>
      </w:r>
      <w:bookmarkEnd w:id="251"/>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2" w:name="_Toc48646433"/>
      <w:r>
        <w:t>Experiment</w:t>
      </w:r>
      <w:r w:rsidR="0096032B">
        <w:t xml:space="preserve"> Class</w:t>
      </w:r>
      <w:bookmarkEnd w:id="252"/>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r w:rsidR="0047266F">
        <w:fldChar w:fldCharType="begin"/>
      </w:r>
      <w:r w:rsidR="0047266F">
        <w:instrText xml:space="preserve"> SEQ Table \* ARABIC </w:instrText>
      </w:r>
      <w:r w:rsidR="0047266F">
        <w:fldChar w:fldCharType="separate"/>
      </w:r>
      <w:r w:rsidR="00E36BAE">
        <w:rPr>
          <w:noProof/>
        </w:rPr>
        <w:t>5</w:t>
      </w:r>
      <w:r w:rsidR="0047266F">
        <w:rPr>
          <w:noProof/>
        </w:rPr>
        <w:fldChar w:fldCharType="end"/>
      </w:r>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3" w:name="_Toc48646434"/>
      <w:r>
        <w:lastRenderedPageBreak/>
        <w:t>CH</w:t>
      </w:r>
      <w:r w:rsidR="00764E48">
        <w:t>A</w:t>
      </w:r>
      <w:r w:rsidR="00AB7C07">
        <w:t xml:space="preserve">PTER </w:t>
      </w:r>
      <w:r w:rsidR="00D66881">
        <w:t>FIVE</w:t>
      </w:r>
      <w:bookmarkEnd w:id="253"/>
    </w:p>
    <w:p w14:paraId="2E909232" w14:textId="15CCEEFD" w:rsidR="00C141B9" w:rsidRPr="0006059C" w:rsidRDefault="00D66881" w:rsidP="00160775">
      <w:pPr>
        <w:pStyle w:val="Heading1"/>
      </w:pPr>
      <w:bookmarkStart w:id="254" w:name="_Toc48646435"/>
      <w:r w:rsidRPr="0006059C">
        <w:t>Evaluation</w:t>
      </w:r>
      <w:r w:rsidR="000C2740" w:rsidRPr="0006059C">
        <w:t>, Results, and Discussion</w:t>
      </w:r>
      <w:bookmarkEnd w:id="254"/>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55" w:name="_Toc44462758"/>
      <w:bookmarkStart w:id="256" w:name="_Toc44644550"/>
      <w:bookmarkStart w:id="257" w:name="_Toc44647403"/>
      <w:bookmarkStart w:id="258" w:name="_Toc46593361"/>
      <w:bookmarkStart w:id="259" w:name="_Toc46593434"/>
      <w:bookmarkStart w:id="260" w:name="_Toc46600154"/>
      <w:bookmarkStart w:id="261" w:name="_Toc46600230"/>
      <w:bookmarkStart w:id="262" w:name="_Toc46601459"/>
      <w:bookmarkStart w:id="263" w:name="_Toc46601596"/>
      <w:bookmarkStart w:id="264" w:name="_Toc46746857"/>
      <w:bookmarkStart w:id="265" w:name="_Toc47207638"/>
      <w:bookmarkStart w:id="266" w:name="_Toc47231550"/>
      <w:bookmarkStart w:id="267" w:name="_Toc48646342"/>
      <w:bookmarkStart w:id="268" w:name="_Toc48646436"/>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6C366B95" w14:textId="6A3D5895" w:rsidR="005E7E91" w:rsidRPr="0006059C" w:rsidRDefault="005E7E91" w:rsidP="00E90D56">
      <w:pPr>
        <w:pStyle w:val="Heading2"/>
      </w:pPr>
      <w:bookmarkStart w:id="269" w:name="_Toc48646437"/>
      <w:r w:rsidRPr="0006059C">
        <w:t>Overview</w:t>
      </w:r>
      <w:bookmarkEnd w:id="269"/>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0" w:name="_Toc48646438"/>
      <w:r w:rsidRPr="0006059C">
        <w:t xml:space="preserve">Video to </w:t>
      </w:r>
      <w:r w:rsidRPr="009F5C6E">
        <w:t>video</w:t>
      </w:r>
      <w:r w:rsidRPr="0006059C">
        <w:t xml:space="preserve"> Translation</w:t>
      </w:r>
      <w:bookmarkEnd w:id="270"/>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1" w:name="_Toc48646439"/>
      <w:r>
        <w:lastRenderedPageBreak/>
        <w:t>CHAPTER SIX</w:t>
      </w:r>
      <w:bookmarkEnd w:id="271"/>
    </w:p>
    <w:p w14:paraId="585D51ED" w14:textId="57CBEA41" w:rsidR="00EB4071" w:rsidRDefault="00EB4071" w:rsidP="00160775">
      <w:pPr>
        <w:pStyle w:val="Heading1"/>
      </w:pPr>
      <w:bookmarkStart w:id="272" w:name="_Toc48646440"/>
      <w:r>
        <w:t>Conclusion and Future work</w:t>
      </w:r>
      <w:bookmarkEnd w:id="272"/>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3" w:name="_Toc48646441"/>
    <w:p w14:paraId="760E411D" w14:textId="66143FE2"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3"/>
      <w:bookmarkEnd w:id="273"/>
    </w:p>
    <w:p w14:paraId="2D4E5599" w14:textId="6395D301" w:rsidR="003541FE" w:rsidRPr="003541FE" w:rsidRDefault="001C1FA8" w:rsidP="003541FE">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3541FE" w:rsidRPr="003541FE">
        <w:rPr>
          <w:rFonts w:ascii="Calibri" w:hAnsi="Calibri" w:cs="Calibri"/>
          <w:noProof/>
        </w:rPr>
        <w:t>[1]</w:t>
      </w:r>
      <w:r w:rsidR="003541FE" w:rsidRPr="003541FE">
        <w:rPr>
          <w:rFonts w:ascii="Calibri" w:hAnsi="Calibri" w:cs="Calibri"/>
          <w:noProof/>
        </w:rPr>
        <w:tab/>
        <w:t xml:space="preserve">R. Rojas, “Neural Networks: A Systematic Introduction. ,” </w:t>
      </w:r>
      <w:r w:rsidR="003541FE" w:rsidRPr="003541FE">
        <w:rPr>
          <w:rFonts w:ascii="Calibri" w:hAnsi="Calibri" w:cs="Calibri"/>
          <w:i/>
          <w:iCs/>
          <w:noProof/>
        </w:rPr>
        <w:t>Springer New York, NY, USA -Verlag New York, Inc.</w:t>
      </w:r>
      <w:r w:rsidR="003541FE" w:rsidRPr="003541FE">
        <w:rPr>
          <w:rFonts w:ascii="Calibri" w:hAnsi="Calibri" w:cs="Calibri"/>
          <w:noProof/>
        </w:rPr>
        <w:t>, 1996.</w:t>
      </w:r>
    </w:p>
    <w:p w14:paraId="3136994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w:t>
      </w:r>
      <w:r w:rsidRPr="003541FE">
        <w:rPr>
          <w:rFonts w:ascii="Calibri" w:hAnsi="Calibri" w:cs="Calibri"/>
          <w:noProof/>
        </w:rPr>
        <w:tab/>
        <w:t xml:space="preserve">G. E. H. Alex Krizhevsky, Ilya Sutskever, “ImageNet Classification with Deep Convolutional Neural Networks,” </w:t>
      </w:r>
      <w:r w:rsidRPr="003541FE">
        <w:rPr>
          <w:rFonts w:ascii="Calibri" w:hAnsi="Calibri" w:cs="Calibri"/>
          <w:i/>
          <w:iCs/>
          <w:noProof/>
        </w:rPr>
        <w:t>ILSVRC2012</w:t>
      </w:r>
      <w:r w:rsidRPr="003541FE">
        <w:rPr>
          <w:rFonts w:ascii="Calibri" w:hAnsi="Calibri" w:cs="Calibri"/>
          <w:noProof/>
        </w:rPr>
        <w:t>, pp. 1–1432, 2007, doi: 10.1201/9781420010749.</w:t>
      </w:r>
    </w:p>
    <w:p w14:paraId="16A3630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w:t>
      </w:r>
      <w:r w:rsidRPr="003541FE">
        <w:rPr>
          <w:rFonts w:ascii="Calibri" w:hAnsi="Calibri" w:cs="Calibri"/>
          <w:noProof/>
        </w:rPr>
        <w:tab/>
        <w:t xml:space="preserve">Y. LeCun, L. Bottou, Y. Bengio, and P. Haffner, “Gradient-based learning applied to document recognition,” </w:t>
      </w:r>
      <w:r w:rsidRPr="003541FE">
        <w:rPr>
          <w:rFonts w:ascii="Calibri" w:hAnsi="Calibri" w:cs="Calibri"/>
          <w:i/>
          <w:iCs/>
          <w:noProof/>
        </w:rPr>
        <w:t>Proc. IEEE</w:t>
      </w:r>
      <w:r w:rsidRPr="003541FE">
        <w:rPr>
          <w:rFonts w:ascii="Calibri" w:hAnsi="Calibri" w:cs="Calibri"/>
          <w:noProof/>
        </w:rPr>
        <w:t>, vol. 86, no. 11, pp. 2278–2323, 1998, doi: 10.1109/5.726791.</w:t>
      </w:r>
    </w:p>
    <w:p w14:paraId="151AF7C2"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w:t>
      </w:r>
      <w:r w:rsidRPr="003541FE">
        <w:rPr>
          <w:rFonts w:ascii="Calibri" w:hAnsi="Calibri" w:cs="Calibri"/>
          <w:noProof/>
        </w:rPr>
        <w:tab/>
        <w:t xml:space="preserve">I. Goodfellow </w:t>
      </w:r>
      <w:r w:rsidRPr="003541FE">
        <w:rPr>
          <w:rFonts w:ascii="Calibri" w:hAnsi="Calibri" w:cs="Calibri"/>
          <w:i/>
          <w:iCs/>
          <w:noProof/>
        </w:rPr>
        <w:t>et al.</w:t>
      </w:r>
      <w:r w:rsidRPr="003541FE">
        <w:rPr>
          <w:rFonts w:ascii="Calibri" w:hAnsi="Calibri" w:cs="Calibri"/>
          <w:noProof/>
        </w:rPr>
        <w:t xml:space="preserve">, “Generative Adversarial Nets (NIPS version),” </w:t>
      </w:r>
      <w:r w:rsidRPr="003541FE">
        <w:rPr>
          <w:rFonts w:ascii="Calibri" w:hAnsi="Calibri" w:cs="Calibri"/>
          <w:i/>
          <w:iCs/>
          <w:noProof/>
        </w:rPr>
        <w:t>Adv. Neural Inf. Process. Syst. 27</w:t>
      </w:r>
      <w:r w:rsidRPr="003541FE">
        <w:rPr>
          <w:rFonts w:ascii="Calibri" w:hAnsi="Calibri" w:cs="Calibri"/>
          <w:noProof/>
        </w:rPr>
        <w:t>, 2014, doi: 10.1001/jamainternmed.2016.8245.</w:t>
      </w:r>
    </w:p>
    <w:p w14:paraId="469F9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[5]</w:t>
      </w:r>
      <w:r w:rsidRPr="003541FE">
        <w:rPr>
          <w:rFonts w:ascii="Calibri" w:hAnsi="Calibri" w:cs="Calibri"/>
          <w:noProof/>
        </w:rPr>
        <w:tab/>
        <w:t>“What Happens Now That An AI-Generated Painting Sold For $432,500?” https://www.forbes.com/sites/williamfalcon/2018/10/25/what-happens-now-that-an-ai-generated-painting-sold-for-432500/#f7702aca41ca (accessed Dec. 12, 2019).</w:t>
      </w:r>
    </w:p>
    <w:p w14:paraId="744D525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[6]</w:t>
      </w:r>
      <w:r w:rsidRPr="003541FE">
        <w:rPr>
          <w:rFonts w:ascii="Calibri" w:hAnsi="Calibri" w:cs="Calibri"/>
          <w:noProof/>
        </w:rPr>
        <w:tab/>
        <w:t xml:space="preserve">D. Dwibedi, Y. Aytar, J. Tompson, P. Sermanet, and A. Zisserman, “Temporal cycle-consistency learning,” </w:t>
      </w:r>
      <w:r w:rsidRPr="003541FE">
        <w:rPr>
          <w:rFonts w:ascii="Calibri" w:hAnsi="Calibri" w:cs="Calibri"/>
          <w:i/>
          <w:iCs/>
          <w:noProof/>
        </w:rPr>
        <w:t>Proc. IEEE Comput. Soc. Conf. Comput. Vis. Pattern Recognit.</w:t>
      </w:r>
      <w:r w:rsidRPr="003541FE">
        <w:rPr>
          <w:rFonts w:ascii="Calibri" w:hAnsi="Calibri" w:cs="Calibri"/>
          <w:noProof/>
        </w:rPr>
        <w:t>, vol. 2019-June, no. 12, pp. 1801–1810, Apr. 2019, doi: 10.1109/CVPR.2019.00190.</w:t>
      </w:r>
    </w:p>
    <w:p w14:paraId="555C65E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[7]</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5967–5976, doi: 10.1109/CVPR.2017.632.</w:t>
      </w:r>
    </w:p>
    <w:p w14:paraId="54BD9B97"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[8]</w:t>
      </w:r>
      <w:r w:rsidRPr="003541FE">
        <w:rPr>
          <w:rFonts w:ascii="Calibri" w:hAnsi="Calibri" w:cs="Calibri"/>
          <w:noProof/>
        </w:rPr>
        <w:tab/>
        <w:t xml:space="preserve">J. Y. Zhu, T. Park, P. Isola, and A. A. Efros, “Unpaired Image-to-Image Translation Using Cycle-Consistent Adversarial Networks,”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2242–2251, doi: 10.1109/ICCV.2017.244.</w:t>
      </w:r>
    </w:p>
    <w:p w14:paraId="0906DFCD"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[9]</w:t>
      </w:r>
      <w:r w:rsidRPr="003541FE">
        <w:rPr>
          <w:rFonts w:ascii="Calibri" w:hAnsi="Calibri" w:cs="Calibri"/>
          <w:noProof/>
        </w:rPr>
        <w:tab/>
        <w:t xml:space="preserve">M. Mirza and S. Osindero, “Conditional Generative Adversarial Nets,” Nov. 2014, Accessed: </w:t>
      </w:r>
      <w:r w:rsidRPr="003541FE">
        <w:rPr>
          <w:rFonts w:ascii="Calibri" w:hAnsi="Calibri" w:cs="Calibri"/>
          <w:noProof/>
        </w:rPr>
        <w:lastRenderedPageBreak/>
        <w:t>Oct. 10, 2019. [Online]. Available: http://arxiv.org/abs/1411.1784.</w:t>
      </w:r>
    </w:p>
    <w:p w14:paraId="67C47D2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[10]</w:t>
      </w:r>
      <w:r w:rsidRPr="003541FE">
        <w:rPr>
          <w:rFonts w:ascii="Calibri" w:hAnsi="Calibri" w:cs="Calibri"/>
          <w:noProof/>
        </w:rPr>
        <w:tab/>
        <w:t xml:space="preserve">C. Cao, Q. Hou, and K. Zhou, “Displaced dynamic expression regression for real-time facial tracking and animation,” in </w:t>
      </w:r>
      <w:r w:rsidRPr="003541FE">
        <w:rPr>
          <w:rFonts w:ascii="Calibri" w:hAnsi="Calibri" w:cs="Calibri"/>
          <w:i/>
          <w:iCs/>
          <w:noProof/>
        </w:rPr>
        <w:t>ACM Transactions on Graphics</w:t>
      </w:r>
      <w:r w:rsidRPr="003541FE">
        <w:rPr>
          <w:rFonts w:ascii="Calibri" w:hAnsi="Calibri" w:cs="Calibri"/>
          <w:noProof/>
        </w:rPr>
        <w:t>, 2014, vol. 33, no. 4, doi: 10.1145/2601097.2601204.</w:t>
      </w:r>
    </w:p>
    <w:p w14:paraId="7803596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[11]</w:t>
      </w:r>
      <w:r w:rsidRPr="003541FE">
        <w:rPr>
          <w:rFonts w:ascii="Calibri" w:hAnsi="Calibri" w:cs="Calibri"/>
          <w:noProof/>
        </w:rPr>
        <w:tab/>
        <w:t xml:space="preserve">A. Bansal, S. Ma, D. Ramanan, and Y. Sheikh, “Recycle-GAN: Unsupervised Video Retargeting,”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11209 LNCS, pp. 122–138, doi: 10.1007/978-3-030-01228-1_8.</w:t>
      </w:r>
    </w:p>
    <w:p w14:paraId="3388A7E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[12]</w:t>
      </w:r>
      <w:r w:rsidRPr="003541FE">
        <w:rPr>
          <w:rFonts w:ascii="Calibri" w:hAnsi="Calibri" w:cs="Calibri"/>
          <w:noProof/>
        </w:rPr>
        <w:tab/>
        <w:t xml:space="preserve">K. Park, S. Woo, D. Kim, D. Cho, and I. S. Kweon, “Preserving semantic and temporal consistency for unpaired video-to-video translation,” </w:t>
      </w:r>
      <w:r w:rsidRPr="003541FE">
        <w:rPr>
          <w:rFonts w:ascii="Calibri" w:hAnsi="Calibri" w:cs="Calibri"/>
          <w:i/>
          <w:iCs/>
          <w:noProof/>
        </w:rPr>
        <w:t>MM 2019 - Proc. 27th ACM Int. Conf. Multimed.</w:t>
      </w:r>
      <w:r w:rsidRPr="003541FE">
        <w:rPr>
          <w:rFonts w:ascii="Calibri" w:hAnsi="Calibri" w:cs="Calibri"/>
          <w:noProof/>
        </w:rPr>
        <w:t>, pp. 1248–1257, Aug. 2019, doi: 10.1145/3343031.3350864.</w:t>
      </w:r>
    </w:p>
    <w:p w14:paraId="1C9DC4F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[13]</w:t>
      </w:r>
      <w:r w:rsidRPr="003541FE">
        <w:rPr>
          <w:rFonts w:ascii="Calibri" w:hAnsi="Calibri" w:cs="Calibri"/>
          <w:noProof/>
        </w:rPr>
        <w:tab/>
        <w:t>A. Radford, L. Metz, and S. Chintala, “Unsupervised representation learning with deep convolutional generative adversarial networks,” Nov. 2016.</w:t>
      </w:r>
    </w:p>
    <w:p w14:paraId="6B99601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[14]</w:t>
      </w:r>
      <w:r w:rsidRPr="003541FE">
        <w:rPr>
          <w:rFonts w:ascii="Calibri" w:hAnsi="Calibri" w:cs="Calibri"/>
          <w:noProof/>
        </w:rPr>
        <w:tab/>
        <w:t xml:space="preserve">P. Isola, J. Y. Zhu, T. Zhou, and A. A. Efros, “Image-to-image translation with conditional adversarial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2017-January, pp. 5967–5976, doi: 10.1109/CVPR.2017.632.</w:t>
      </w:r>
    </w:p>
    <w:p w14:paraId="7607321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[15]</w:t>
      </w:r>
      <w:r w:rsidRPr="003541FE">
        <w:rPr>
          <w:rFonts w:ascii="Calibri" w:hAnsi="Calibri" w:cs="Calibri"/>
          <w:noProof/>
        </w:rPr>
        <w:tab/>
        <w:t>“Image-to-Image Translation: Machine Learning Magic that Converts Winter Photos Into Summer - Abto Software, Lviv, Ukraine.” https://www.abtosoftware.com/blog/image-to-image-translation (accessed Mar. 03, 2020).</w:t>
      </w:r>
    </w:p>
    <w:p w14:paraId="0D193B9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[16]</w:t>
      </w:r>
      <w:r w:rsidRPr="003541FE">
        <w:rPr>
          <w:rFonts w:ascii="Calibri" w:hAnsi="Calibri" w:cs="Calibri"/>
          <w:noProof/>
        </w:rPr>
        <w:tab/>
        <w:t xml:space="preserve">Y. Choi, M. Choi, M. Kim, J. W. Ha, S. Kim, and J. Choo, “StarGAN: Unified Generative Adversarial Networks for Multi-domain Image-to-Image Translation,” </w:t>
      </w:r>
      <w:r w:rsidRPr="003541FE">
        <w:rPr>
          <w:rFonts w:ascii="Calibri" w:hAnsi="Calibri" w:cs="Calibri"/>
          <w:i/>
          <w:iCs/>
          <w:noProof/>
        </w:rPr>
        <w:t>Proc. IEEE Comput. Soc. Conf. Comput. Vis. Pattern Recognit.</w:t>
      </w:r>
      <w:r w:rsidRPr="003541FE">
        <w:rPr>
          <w:rFonts w:ascii="Calibri" w:hAnsi="Calibri" w:cs="Calibri"/>
          <w:noProof/>
        </w:rPr>
        <w:t>, pp. 8789–8797, Nov. 2018, doi: 10.1109/CVPR.2018.00916.</w:t>
      </w:r>
    </w:p>
    <w:p w14:paraId="1C10530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[17]</w:t>
      </w:r>
      <w:r w:rsidRPr="003541FE">
        <w:rPr>
          <w:rFonts w:ascii="Calibri" w:hAnsi="Calibri" w:cs="Calibri"/>
          <w:noProof/>
        </w:rPr>
        <w:tab/>
        <w:t xml:space="preserve">H. Huang </w:t>
      </w:r>
      <w:r w:rsidRPr="003541FE">
        <w:rPr>
          <w:rFonts w:ascii="Calibri" w:hAnsi="Calibri" w:cs="Calibri"/>
          <w:i/>
          <w:iCs/>
          <w:noProof/>
        </w:rPr>
        <w:t>et al.</w:t>
      </w:r>
      <w:r w:rsidRPr="003541FE">
        <w:rPr>
          <w:rFonts w:ascii="Calibri" w:hAnsi="Calibri" w:cs="Calibri"/>
          <w:noProof/>
        </w:rPr>
        <w:t xml:space="preserve">, “Real-time neural style transfer for videos,”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w:t>
      </w:r>
      <w:r w:rsidRPr="003541FE">
        <w:rPr>
          <w:rFonts w:ascii="Calibri" w:hAnsi="Calibri" w:cs="Calibri"/>
          <w:noProof/>
        </w:rPr>
        <w:lastRenderedPageBreak/>
        <w:t>Janua, pp. 7044–7052, doi: 10.1109/CVPR.2017.745.</w:t>
      </w:r>
    </w:p>
    <w:p w14:paraId="394EAD8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[18]</w:t>
      </w:r>
      <w:r w:rsidRPr="003541FE">
        <w:rPr>
          <w:rFonts w:ascii="Calibri" w:hAnsi="Calibri" w:cs="Calibri"/>
          <w:noProof/>
        </w:rPr>
        <w:tab/>
        <w:t xml:space="preserve">D. Chen, J. Liao, L. Yuan, N. Yu, and G. Hua, “Coherent Online Video Style Transfer,” in </w:t>
      </w:r>
      <w:r w:rsidRPr="003541FE">
        <w:rPr>
          <w:rFonts w:ascii="Calibri" w:hAnsi="Calibri" w:cs="Calibri"/>
          <w:i/>
          <w:iCs/>
          <w:noProof/>
        </w:rPr>
        <w:t>Proceedings of the IEEE International Conference on Computer Vision</w:t>
      </w:r>
      <w:r w:rsidRPr="003541FE">
        <w:rPr>
          <w:rFonts w:ascii="Calibri" w:hAnsi="Calibri" w:cs="Calibri"/>
          <w:noProof/>
        </w:rPr>
        <w:t>, Dec. 2017, vol. 2017-Octob, pp. 1114–1123, doi: 10.1109/ICCV.2017.126.</w:t>
      </w:r>
    </w:p>
    <w:p w14:paraId="1A6305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[19]</w:t>
      </w:r>
      <w:r w:rsidRPr="003541FE">
        <w:rPr>
          <w:rFonts w:ascii="Calibri" w:hAnsi="Calibri" w:cs="Calibri"/>
          <w:noProof/>
        </w:rPr>
        <w:tab/>
        <w:t>T. R. Shaham, T. Dekel, and T. Michaeli, “SinGAN: Learning a Generative Model from a Single Natural Image,” May 2019, Accessed: Jan. 13, 2020. [Online]. Available: http://arxiv.org/abs/1905.01164.</w:t>
      </w:r>
    </w:p>
    <w:p w14:paraId="63E6592A"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[20]</w:t>
      </w:r>
      <w:r w:rsidRPr="003541FE">
        <w:rPr>
          <w:rFonts w:ascii="Calibri" w:hAnsi="Calibri" w:cs="Calibri"/>
          <w:noProof/>
        </w:rPr>
        <w:tab/>
        <w:t xml:space="preserve">X. Wei, S. Feng, J. Zhu, and H. Su, “Video-to-video translation with global temporal consistency,” </w:t>
      </w:r>
      <w:r w:rsidRPr="003541FE">
        <w:rPr>
          <w:rFonts w:ascii="Calibri" w:hAnsi="Calibri" w:cs="Calibri"/>
          <w:i/>
          <w:iCs/>
          <w:noProof/>
        </w:rPr>
        <w:t>MM 2018 - Proc. 2018 ACM Multimed. Conf.</w:t>
      </w:r>
      <w:r w:rsidRPr="003541FE">
        <w:rPr>
          <w:rFonts w:ascii="Calibri" w:hAnsi="Calibri" w:cs="Calibri"/>
          <w:noProof/>
        </w:rPr>
        <w:t>, pp. 18–25, 2018, doi: 10.1145/3240508.3240708.</w:t>
      </w:r>
    </w:p>
    <w:p w14:paraId="16F78FD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[21]</w:t>
      </w:r>
      <w:r w:rsidRPr="003541FE">
        <w:rPr>
          <w:rFonts w:ascii="Calibri" w:hAnsi="Calibri" w:cs="Calibri"/>
          <w:noProof/>
        </w:rPr>
        <w:tab/>
        <w:t xml:space="preserve">E. Ilg, N. Mayer, T. Saikia, M. Keuper, A. Dosovitskiy, and T. Brox, “FlowNet 2.0: Evolution of optical flow estimation with deep networks,” in </w:t>
      </w:r>
      <w:r w:rsidRPr="003541FE">
        <w:rPr>
          <w:rFonts w:ascii="Calibri" w:hAnsi="Calibri" w:cs="Calibri"/>
          <w:i/>
          <w:iCs/>
          <w:noProof/>
        </w:rPr>
        <w:t>Proceedings - 30th IEEE Conference on Computer Vision and Pattern Recognition, CVPR 2017</w:t>
      </w:r>
      <w:r w:rsidRPr="003541FE">
        <w:rPr>
          <w:rFonts w:ascii="Calibri" w:hAnsi="Calibri" w:cs="Calibri"/>
          <w:noProof/>
        </w:rPr>
        <w:t>, Nov. 2017, vol. 2017-Janua, pp. 1647–1655, doi: 10.1109/CVPR.2017.179.</w:t>
      </w:r>
    </w:p>
    <w:p w14:paraId="32557D4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[22]</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4B2D3C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[23]</w:t>
      </w:r>
      <w:r w:rsidRPr="003541FE">
        <w:rPr>
          <w:rFonts w:ascii="Calibri" w:hAnsi="Calibri" w:cs="Calibri"/>
          <w:noProof/>
        </w:rPr>
        <w:tab/>
        <w:t xml:space="preserve">A. Dosovitskiy </w:t>
      </w:r>
      <w:r w:rsidRPr="003541FE">
        <w:rPr>
          <w:rFonts w:ascii="Calibri" w:hAnsi="Calibri" w:cs="Calibri"/>
          <w:i/>
          <w:iCs/>
          <w:noProof/>
        </w:rPr>
        <w:t>et al.</w:t>
      </w:r>
      <w:r w:rsidRPr="003541FE">
        <w:rPr>
          <w:rFonts w:ascii="Calibri" w:hAnsi="Calibri" w:cs="Calibri"/>
          <w:noProof/>
        </w:rPr>
        <w:t xml:space="preserve">, “FlowNet: Learning optical flow with convolutional networks,” </w:t>
      </w:r>
      <w:r w:rsidRPr="003541FE">
        <w:rPr>
          <w:rFonts w:ascii="Calibri" w:hAnsi="Calibri" w:cs="Calibri"/>
          <w:i/>
          <w:iCs/>
          <w:noProof/>
        </w:rPr>
        <w:t>Proc. IEEE Int. Conf. Comput. Vis.</w:t>
      </w:r>
      <w:r w:rsidRPr="003541FE">
        <w:rPr>
          <w:rFonts w:ascii="Calibri" w:hAnsi="Calibri" w:cs="Calibri"/>
          <w:noProof/>
        </w:rPr>
        <w:t>, vol. 2015 Inter, pp. 2758–2766, 2015, doi: 10.1109/ICCV.2015.316.</w:t>
      </w:r>
    </w:p>
    <w:p w14:paraId="2B7400E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[24]</w:t>
      </w:r>
      <w:r w:rsidRPr="003541FE">
        <w:rPr>
          <w:rFonts w:ascii="Calibri" w:hAnsi="Calibri" w:cs="Calibri"/>
          <w:noProof/>
        </w:rPr>
        <w:tab/>
        <w:t xml:space="preserve">D. Sun, X. Yang, M. Y. Liu, and J. Kautz, “PWC-Net: CNNs for Optical Flow Using Pyramid, Warping, and Cost Volume,” in </w:t>
      </w:r>
      <w:r w:rsidRPr="003541FE">
        <w:rPr>
          <w:rFonts w:ascii="Calibri" w:hAnsi="Calibri" w:cs="Calibri"/>
          <w:i/>
          <w:iCs/>
          <w:noProof/>
        </w:rPr>
        <w:t>Proceedings of the IEEE Computer Society Conference on Computer Vision and Pattern Recognition</w:t>
      </w:r>
      <w:r w:rsidRPr="003541FE">
        <w:rPr>
          <w:rFonts w:ascii="Calibri" w:hAnsi="Calibri" w:cs="Calibri"/>
          <w:noProof/>
        </w:rPr>
        <w:t>, Dec. 2018, pp. 8934–8943, doi: 10.1109/CVPR.2018.00931.</w:t>
      </w:r>
    </w:p>
    <w:p w14:paraId="1C53051F"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[25]</w:t>
      </w:r>
      <w:r w:rsidRPr="003541FE">
        <w:rPr>
          <w:rFonts w:ascii="Calibri" w:hAnsi="Calibri" w:cs="Calibri"/>
          <w:noProof/>
        </w:rPr>
        <w:tab/>
        <w:t xml:space="preserve">D. J. Butler, J. Wulff, G. B. Stanley, and M. J. Black, “A naturalistic open source movie for </w:t>
      </w:r>
      <w:r w:rsidRPr="003541FE">
        <w:rPr>
          <w:rFonts w:ascii="Calibri" w:hAnsi="Calibri" w:cs="Calibri"/>
          <w:noProof/>
        </w:rPr>
        <w:lastRenderedPageBreak/>
        <w:t xml:space="preserve">optical flow evaluation,”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2012, vol. 7577 LNCS, no. PART 6, pp. 611–625, doi: 10.1007/978-3-642-33783-3_44.</w:t>
      </w:r>
    </w:p>
    <w:p w14:paraId="37F82505"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[26]</w:t>
      </w:r>
      <w:r w:rsidRPr="003541FE">
        <w:rPr>
          <w:rFonts w:ascii="Calibri" w:hAnsi="Calibri" w:cs="Calibri"/>
          <w:noProof/>
        </w:rPr>
        <w:tab/>
        <w:t xml:space="preserve">J. P. Bennett, “Everybody Dance Now!,” </w:t>
      </w:r>
      <w:r w:rsidRPr="003541FE">
        <w:rPr>
          <w:rFonts w:ascii="Calibri" w:hAnsi="Calibri" w:cs="Calibri"/>
          <w:i/>
          <w:iCs/>
          <w:noProof/>
        </w:rPr>
        <w:t>J. Phys. Educ. Recreat. Danc.</w:t>
      </w:r>
      <w:r w:rsidRPr="003541FE">
        <w:rPr>
          <w:rFonts w:ascii="Calibri" w:hAnsi="Calibri" w:cs="Calibri"/>
          <w:noProof/>
        </w:rPr>
        <w:t>, vol. 77, no. 1, pp. 6–7, Jan. 2019, doi: 10.1080/07303084.2006.10597803.</w:t>
      </w:r>
    </w:p>
    <w:p w14:paraId="45B0F17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[27]</w:t>
      </w:r>
      <w:r w:rsidRPr="003541FE">
        <w:rPr>
          <w:rFonts w:ascii="Calibri" w:hAnsi="Calibri" w:cs="Calibri"/>
          <w:noProof/>
        </w:rPr>
        <w:tab/>
        <w:t xml:space="preserve">S. Webber, M. Harrop, J. Downs, T. Cox, N. Wouters, and A. Vande Moere, “Everybody Dance Now: Tensions between participation and performance in interactive public installations,” </w:t>
      </w:r>
      <w:r w:rsidRPr="003541FE">
        <w:rPr>
          <w:rFonts w:ascii="Calibri" w:hAnsi="Calibri" w:cs="Calibri"/>
          <w:i/>
          <w:iCs/>
          <w:noProof/>
        </w:rPr>
        <w:t>OzCHI 2015 Being Hum. - Conf. Proc.</w:t>
      </w:r>
      <w:r w:rsidRPr="003541FE">
        <w:rPr>
          <w:rFonts w:ascii="Calibri" w:hAnsi="Calibri" w:cs="Calibri"/>
          <w:noProof/>
        </w:rPr>
        <w:t>, pp. 284–288, 2015, doi: 10.1145/2838739.2838801.</w:t>
      </w:r>
    </w:p>
    <w:p w14:paraId="302CCC2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[28]</w:t>
      </w:r>
      <w:r w:rsidRPr="003541FE">
        <w:rPr>
          <w:rFonts w:ascii="Calibri" w:hAnsi="Calibri" w:cs="Calibri"/>
          <w:noProof/>
        </w:rPr>
        <w:tab/>
        <w:t>A. Siarohin, S. Lathuilière, S. Tulyakov, E. Ricci, and N. Sebe, “Animating Arbitrary Objects via Deep Motion Transfer,” 2018. Accessed: Oct. 08, 2019. [Online]. Available: http://arxiv.org/abs/1812.08861.</w:t>
      </w:r>
    </w:p>
    <w:p w14:paraId="41A0F78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[29]</w:t>
      </w:r>
      <w:r w:rsidRPr="003541FE">
        <w:rPr>
          <w:rFonts w:ascii="Calibri" w:hAnsi="Calibri" w:cs="Calibri"/>
          <w:noProof/>
        </w:rPr>
        <w:tab/>
        <w:t>D. Bashkirova, B. Usman, and K. Saenko, “Unsupervised Video-to-Video Translation,” no. Nips, 2018, [Online]. Available: http://arxiv.org/abs/1806.03698.</w:t>
      </w:r>
    </w:p>
    <w:p w14:paraId="57446CC0"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[30]</w:t>
      </w:r>
      <w:r w:rsidRPr="003541FE">
        <w:rPr>
          <w:rFonts w:ascii="Calibri" w:hAnsi="Calibri" w:cs="Calibri"/>
          <w:noProof/>
        </w:rPr>
        <w:tab/>
        <w:t xml:space="preserve">Y. Chen, Y. Pan, T. Yao, X. Tian, and T. Mei, “Mocycle-GAN: Unpaired video-to-video translation,” </w:t>
      </w:r>
      <w:r w:rsidRPr="003541FE">
        <w:rPr>
          <w:rFonts w:ascii="Calibri" w:hAnsi="Calibri" w:cs="Calibri"/>
          <w:i/>
          <w:iCs/>
          <w:noProof/>
        </w:rPr>
        <w:t>MM 2019 - Proc. 27th ACM Int. Conf. Multimed.</w:t>
      </w:r>
      <w:r w:rsidRPr="003541FE">
        <w:rPr>
          <w:rFonts w:ascii="Calibri" w:hAnsi="Calibri" w:cs="Calibri"/>
          <w:noProof/>
        </w:rPr>
        <w:t>, pp. 647–655, Aug. 2019, doi: 10.1145/3343031.3350937.</w:t>
      </w:r>
    </w:p>
    <w:p w14:paraId="770CEDD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[31]</w:t>
      </w:r>
      <w:r w:rsidRPr="003541FE">
        <w:rPr>
          <w:rFonts w:ascii="Calibri" w:hAnsi="Calibri" w:cs="Calibri"/>
          <w:noProof/>
        </w:rPr>
        <w:tab/>
        <w:t xml:space="preserve">W. S. Lai, J. Bin Huang, O. Wang, E. Shechtman, E. Yumer, and M. H. Yang, “Learning blind video temporal consistency,” in </w:t>
      </w:r>
      <w:r w:rsidRPr="003541FE">
        <w:rPr>
          <w:rFonts w:ascii="Calibri" w:hAnsi="Calibri" w:cs="Calibri"/>
          <w:i/>
          <w:iCs/>
          <w:noProof/>
        </w:rPr>
        <w:t>Lecture Notes in Computer Science (including subseries Lecture Notes in Artificial Intelligence and Lecture Notes in Bioinformatics)</w:t>
      </w:r>
      <w:r w:rsidRPr="003541FE">
        <w:rPr>
          <w:rFonts w:ascii="Calibri" w:hAnsi="Calibri" w:cs="Calibri"/>
          <w:noProof/>
        </w:rPr>
        <w:t>, 2018, vol. 11219 LNCS, pp. 179–195, doi: 10.1007/978-3-030-01267-0_11.</w:t>
      </w:r>
    </w:p>
    <w:p w14:paraId="460E61F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[32]</w:t>
      </w:r>
      <w:r w:rsidRPr="003541FE">
        <w:rPr>
          <w:rFonts w:ascii="Calibri" w:hAnsi="Calibri" w:cs="Calibri"/>
          <w:noProof/>
        </w:rPr>
        <w:tab/>
        <w:t>“Edraw Max - Excellent Flowchart Software &amp; Diagramming Tool.” https://www.edrawsoft.com/edraw-max/ (accessed Jun. 02, 2020).</w:t>
      </w:r>
    </w:p>
    <w:p w14:paraId="30D15EE8"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[33]</w:t>
      </w:r>
      <w:r w:rsidRPr="003541FE">
        <w:rPr>
          <w:rFonts w:ascii="Calibri" w:hAnsi="Calibri" w:cs="Calibri"/>
          <w:noProof/>
        </w:rPr>
        <w:tab/>
        <w:t>“TensorFlow.” https://www.tensorflow.org/ (accessed Jun. 02, 2020).</w:t>
      </w:r>
    </w:p>
    <w:p w14:paraId="6B32AEC3"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[34]</w:t>
      </w:r>
      <w:r w:rsidRPr="003541FE">
        <w:rPr>
          <w:rFonts w:ascii="Calibri" w:hAnsi="Calibri" w:cs="Calibri"/>
          <w:noProof/>
        </w:rPr>
        <w:tab/>
        <w:t>J. Hale, “Deep Learning Framework Power Scores,” 2018. .</w:t>
      </w:r>
    </w:p>
    <w:p w14:paraId="12676FC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[35]</w:t>
      </w:r>
      <w:r w:rsidRPr="003541FE">
        <w:rPr>
          <w:rFonts w:ascii="Calibri" w:hAnsi="Calibri" w:cs="Calibri"/>
          <w:noProof/>
        </w:rPr>
        <w:tab/>
        <w:t>“Keras API reference.” https://keras.io/api/ (accessed Jun. 02, 2020).</w:t>
      </w:r>
    </w:p>
    <w:p w14:paraId="25388974"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lastRenderedPageBreak/>
        <w:t>[36]</w:t>
      </w:r>
      <w:r w:rsidRPr="003541FE">
        <w:rPr>
          <w:rFonts w:ascii="Calibri" w:hAnsi="Calibri" w:cs="Calibri"/>
          <w:noProof/>
        </w:rPr>
        <w:tab/>
        <w:t>“OpenCV.” https://opencv.org/ (accessed Jun. 02, 2020).</w:t>
      </w:r>
    </w:p>
    <w:p w14:paraId="04FDDE4B"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[37]</w:t>
      </w:r>
      <w:r w:rsidRPr="003541FE">
        <w:rPr>
          <w:rFonts w:ascii="Calibri" w:hAnsi="Calibri" w:cs="Calibri"/>
          <w:noProof/>
        </w:rPr>
        <w:tab/>
        <w:t>“Design, visualize, and train deep learning networks - MATLAB.” https://www.mathworks.com/help/deeplearning/ref/deepnetworkdesigner-app.html (accessed Jun. 05, 2020).</w:t>
      </w:r>
    </w:p>
    <w:p w14:paraId="1A458ABC"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[38]</w:t>
      </w:r>
      <w:r w:rsidRPr="003541FE">
        <w:rPr>
          <w:rFonts w:ascii="Calibri" w:hAnsi="Calibri" w:cs="Calibri"/>
          <w:noProof/>
        </w:rPr>
        <w:tab/>
        <w:t xml:space="preserve">M. Tan and Q. V. Le, “EfficientNet: Rethinking Model Scaling for Convolutional Neural Networks,” </w:t>
      </w:r>
      <w:r w:rsidRPr="003541FE">
        <w:rPr>
          <w:rFonts w:ascii="Calibri" w:hAnsi="Calibri" w:cs="Calibri"/>
          <w:i/>
          <w:iCs/>
          <w:noProof/>
        </w:rPr>
        <w:t>36th Int. Conf. Mach. Learn. ICML 2019</w:t>
      </w:r>
      <w:r w:rsidRPr="003541FE">
        <w:rPr>
          <w:rFonts w:ascii="Calibri" w:hAnsi="Calibri" w:cs="Calibri"/>
          <w:noProof/>
        </w:rPr>
        <w:t>, vol. 2019-June, pp. 10691–10700, May 2019, Accessed: Aug. 29, 2020. [Online]. Available: http://arxiv.org/abs/1905.11946.</w:t>
      </w:r>
    </w:p>
    <w:p w14:paraId="78E81D91"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[39]</w:t>
      </w:r>
      <w:r w:rsidRPr="003541FE">
        <w:rPr>
          <w:rFonts w:ascii="Calibri" w:hAnsi="Calibri" w:cs="Calibri"/>
          <w:noProof/>
        </w:rPr>
        <w:tab/>
        <w:t xml:space="preserve">T.-W. Hui, X. Tang, and C. C. Loy, “A Lightweight Optical Flow CNN - Revisiting Data Fidelity and Regularization,” </w:t>
      </w:r>
      <w:r w:rsidRPr="003541FE">
        <w:rPr>
          <w:rFonts w:ascii="Calibri" w:hAnsi="Calibri" w:cs="Calibri"/>
          <w:i/>
          <w:iCs/>
          <w:noProof/>
        </w:rPr>
        <w:t>IEEE Trans. Pattern Anal. Mach. Intell.</w:t>
      </w:r>
      <w:r w:rsidRPr="003541FE">
        <w:rPr>
          <w:rFonts w:ascii="Calibri" w:hAnsi="Calibri" w:cs="Calibri"/>
          <w:noProof/>
        </w:rPr>
        <w:t>, pp. 1–1, Feb. 2020, doi: 10.1109/tpami.2020.2976928.</w:t>
      </w:r>
    </w:p>
    <w:p w14:paraId="7BC34A9E"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[40]</w:t>
      </w:r>
      <w:r w:rsidRPr="003541FE">
        <w:rPr>
          <w:rFonts w:ascii="Calibri" w:hAnsi="Calibri" w:cs="Calibri"/>
          <w:noProof/>
        </w:rPr>
        <w:tab/>
        <w:t>P. Mazurek, “Optimization of memory accesses for CUDA architecture and image warping algorithms,” 2013, doi: 10.1007/978-3-642-32384-3_16.</w:t>
      </w:r>
    </w:p>
    <w:p w14:paraId="0E1294D9" w14:textId="77777777" w:rsidR="003541FE" w:rsidRPr="003541FE" w:rsidRDefault="003541FE" w:rsidP="003541FE">
      <w:pPr>
        <w:widowControl w:val="0"/>
        <w:autoSpaceDE w:val="0"/>
        <w:autoSpaceDN w:val="0"/>
        <w:adjustRightInd w:val="0"/>
        <w:ind w:left="640" w:hanging="640"/>
        <w:rPr>
          <w:rFonts w:ascii="Calibri" w:hAnsi="Calibri" w:cs="Calibri"/>
          <w:noProof/>
        </w:rPr>
      </w:pPr>
      <w:r w:rsidRPr="003541FE">
        <w:rPr>
          <w:rFonts w:ascii="Calibri" w:hAnsi="Calibri" w:cs="Calibri"/>
          <w:noProof/>
        </w:rPr>
        <w:t>[41]</w:t>
      </w:r>
      <w:r w:rsidRPr="003541FE">
        <w:rPr>
          <w:rFonts w:ascii="Calibri" w:hAnsi="Calibri" w:cs="Calibri"/>
          <w:noProof/>
        </w:rPr>
        <w:tab/>
        <w:t>P. Zablotskaia, “Generative adversarial networks for pose-guided human video generation,” 2020, doi: 10.14288/1.0389697.</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74" w:name="_Toc48646442"/>
      <w:r w:rsidRPr="001B7DF8">
        <w:lastRenderedPageBreak/>
        <w:t>Appendix</w:t>
      </w:r>
      <w:bookmarkEnd w:id="274"/>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val="0"/>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717130D" w:rsidR="0024782E" w:rsidRPr="0024782E" w:rsidRDefault="00F61D5B" w:rsidP="00F61D5B">
      <w:r>
        <w:lastRenderedPageBreak/>
        <w:t>Appendix</w:t>
      </w:r>
      <w:r w:rsidR="001B7DF8">
        <w:t xml:space="preserve"> </w:t>
      </w:r>
      <w:r w:rsidR="0024782E">
        <w:t>B</w:t>
      </w:r>
      <w:r w:rsidR="001B7DF8">
        <w:t xml:space="preserve">: </w:t>
      </w:r>
      <w:r w:rsidR="003541FE">
        <w:t>Liteflownet2</w:t>
      </w:r>
      <w:r w:rsidR="0024782E">
        <w:t>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2B55DB" w:rsidRDefault="002B55DB" w:rsidP="0010500C">
      <w:pPr>
        <w:pStyle w:val="CommentText"/>
      </w:pPr>
      <w:r>
        <w:rPr>
          <w:rStyle w:val="CommentReference"/>
        </w:rPr>
        <w:annotationRef/>
      </w:r>
      <w:r>
        <w:t>is chunk need much better</w:t>
      </w:r>
    </w:p>
  </w:comment>
  <w:comment w:id="149" w:author="kirubel abebe" w:date="2020-08-15T20:30:00Z" w:initials="ka">
    <w:p w14:paraId="49B6859B" w14:textId="3C7F5D14" w:rsidR="002B55DB" w:rsidRDefault="002B55DB">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0A65E" w14:textId="77777777" w:rsidR="00FF6E2B" w:rsidRDefault="00FF6E2B" w:rsidP="006C5C4D">
      <w:pPr>
        <w:spacing w:after="0" w:line="240" w:lineRule="auto"/>
      </w:pPr>
      <w:r>
        <w:separator/>
      </w:r>
    </w:p>
  </w:endnote>
  <w:endnote w:type="continuationSeparator" w:id="0">
    <w:p w14:paraId="40363B9A" w14:textId="77777777" w:rsidR="00FF6E2B" w:rsidRDefault="00FF6E2B"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2B55DB" w:rsidRDefault="002B55DB">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2B55DB" w:rsidRDefault="002B5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2B55DB" w:rsidRDefault="002B55DB">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2B55DB" w:rsidRDefault="002B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E6E57" w14:textId="77777777" w:rsidR="00FF6E2B" w:rsidRDefault="00FF6E2B" w:rsidP="006C5C4D">
      <w:pPr>
        <w:spacing w:after="0" w:line="240" w:lineRule="auto"/>
      </w:pPr>
      <w:r>
        <w:separator/>
      </w:r>
    </w:p>
  </w:footnote>
  <w:footnote w:type="continuationSeparator" w:id="0">
    <w:p w14:paraId="68E27EEE" w14:textId="77777777" w:rsidR="00FF6E2B" w:rsidRDefault="00FF6E2B" w:rsidP="006C5C4D">
      <w:pPr>
        <w:spacing w:after="0" w:line="240" w:lineRule="auto"/>
      </w:pPr>
      <w:r>
        <w:continuationSeparator/>
      </w:r>
    </w:p>
  </w:footnote>
  <w:footnote w:id="1">
    <w:p w14:paraId="477C4AEB" w14:textId="38FA7075" w:rsidR="002B55DB" w:rsidRDefault="002B55DB">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2B55DB" w:rsidRPr="0087636F" w:rsidRDefault="002B55DB">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2B55DB" w:rsidRDefault="002B55DB"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2B55DB" w:rsidRDefault="002B55DB">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2B55DB" w:rsidRDefault="002B55DB">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570F8DEC" w14:textId="77777777" w:rsidR="002B55DB" w:rsidRDefault="002B55DB" w:rsidP="00CF4F66">
      <w:pPr>
        <w:pStyle w:val="FootnoteText"/>
      </w:pPr>
      <w:r w:rsidRPr="00540C45">
        <w:rPr>
          <w:rStyle w:val="FootnoteReference"/>
        </w:rPr>
        <w:footnoteRef/>
      </w:r>
      <w:r>
        <w:t xml:space="preserve"> In this paper when we say </w:t>
      </w:r>
      <w:bookmarkStart w:id="249" w:name="_Hlk44023693"/>
      <w:proofErr w:type="spellStart"/>
      <w:r>
        <w:t>CycleGAN</w:t>
      </w:r>
      <w:proofErr w:type="spellEnd"/>
      <w:r>
        <w:t xml:space="preserve"> </w:t>
      </w:r>
      <w:bookmarkEnd w:id="249"/>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CE353A"/>
    <w:multiLevelType w:val="hybridMultilevel"/>
    <w:tmpl w:val="5476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F94F89"/>
    <w:multiLevelType w:val="hybridMultilevel"/>
    <w:tmpl w:val="0EA8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6"/>
  </w:num>
  <w:num w:numId="5">
    <w:abstractNumId w:val="12"/>
  </w:num>
  <w:num w:numId="6">
    <w:abstractNumId w:val="2"/>
  </w:num>
  <w:num w:numId="7">
    <w:abstractNumId w:val="15"/>
  </w:num>
  <w:num w:numId="8">
    <w:abstractNumId w:val="23"/>
  </w:num>
  <w:num w:numId="9">
    <w:abstractNumId w:val="20"/>
  </w:num>
  <w:num w:numId="10">
    <w:abstractNumId w:val="10"/>
  </w:num>
  <w:num w:numId="11">
    <w:abstractNumId w:val="30"/>
  </w:num>
  <w:num w:numId="12">
    <w:abstractNumId w:val="7"/>
    <w:lvlOverride w:ilvl="0">
      <w:startOverride w:val="5"/>
    </w:lvlOverride>
    <w:lvlOverride w:ilvl="1">
      <w:startOverride w:val="1"/>
    </w:lvlOverride>
  </w:num>
  <w:num w:numId="13">
    <w:abstractNumId w:val="17"/>
  </w:num>
  <w:num w:numId="14">
    <w:abstractNumId w:val="27"/>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4"/>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5"/>
  </w:num>
  <w:num w:numId="37">
    <w:abstractNumId w:val="28"/>
  </w:num>
  <w:num w:numId="38">
    <w:abstractNumId w:val="19"/>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2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C15"/>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2AD0"/>
    <w:rsid w:val="00083AFE"/>
    <w:rsid w:val="0008624B"/>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5D1"/>
    <w:rsid w:val="001B1BBA"/>
    <w:rsid w:val="001B384C"/>
    <w:rsid w:val="001B44B1"/>
    <w:rsid w:val="001B5BE0"/>
    <w:rsid w:val="001B7DF8"/>
    <w:rsid w:val="001C17B0"/>
    <w:rsid w:val="001C1AE6"/>
    <w:rsid w:val="001C1FA8"/>
    <w:rsid w:val="001C3426"/>
    <w:rsid w:val="001C3B7A"/>
    <w:rsid w:val="001C3C51"/>
    <w:rsid w:val="001C4E4A"/>
    <w:rsid w:val="001C53CA"/>
    <w:rsid w:val="001D302A"/>
    <w:rsid w:val="001D3509"/>
    <w:rsid w:val="001D4567"/>
    <w:rsid w:val="001D4577"/>
    <w:rsid w:val="001D6BCB"/>
    <w:rsid w:val="001E1593"/>
    <w:rsid w:val="001E309D"/>
    <w:rsid w:val="001E4C55"/>
    <w:rsid w:val="001E5459"/>
    <w:rsid w:val="001E7182"/>
    <w:rsid w:val="001E7326"/>
    <w:rsid w:val="001F0D1F"/>
    <w:rsid w:val="001F0DF0"/>
    <w:rsid w:val="001F0E9A"/>
    <w:rsid w:val="001F0EFF"/>
    <w:rsid w:val="001F1C96"/>
    <w:rsid w:val="001F4145"/>
    <w:rsid w:val="001F50C1"/>
    <w:rsid w:val="001F578C"/>
    <w:rsid w:val="001F6227"/>
    <w:rsid w:val="001F62BD"/>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066"/>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5DB"/>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41FE"/>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0D28"/>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266F"/>
    <w:rsid w:val="004756D4"/>
    <w:rsid w:val="00476768"/>
    <w:rsid w:val="0047715A"/>
    <w:rsid w:val="00480331"/>
    <w:rsid w:val="00480E04"/>
    <w:rsid w:val="00481B8B"/>
    <w:rsid w:val="00481BB7"/>
    <w:rsid w:val="00483467"/>
    <w:rsid w:val="004845AF"/>
    <w:rsid w:val="00484A2E"/>
    <w:rsid w:val="0048524D"/>
    <w:rsid w:val="0048545B"/>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05B"/>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162DF"/>
    <w:rsid w:val="00522717"/>
    <w:rsid w:val="0052395F"/>
    <w:rsid w:val="0052411C"/>
    <w:rsid w:val="005257A9"/>
    <w:rsid w:val="00532A85"/>
    <w:rsid w:val="005373D0"/>
    <w:rsid w:val="005379CF"/>
    <w:rsid w:val="005403D3"/>
    <w:rsid w:val="005404F4"/>
    <w:rsid w:val="00540C45"/>
    <w:rsid w:val="00540D2E"/>
    <w:rsid w:val="00540EFB"/>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9CC"/>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3A83"/>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0876"/>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282"/>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5ACD"/>
    <w:rsid w:val="006366B8"/>
    <w:rsid w:val="00637338"/>
    <w:rsid w:val="00642620"/>
    <w:rsid w:val="00642895"/>
    <w:rsid w:val="00642B17"/>
    <w:rsid w:val="00643159"/>
    <w:rsid w:val="006444CC"/>
    <w:rsid w:val="00646B48"/>
    <w:rsid w:val="006509F8"/>
    <w:rsid w:val="00654106"/>
    <w:rsid w:val="00654C31"/>
    <w:rsid w:val="00655411"/>
    <w:rsid w:val="00660CD5"/>
    <w:rsid w:val="00660F9E"/>
    <w:rsid w:val="0066349A"/>
    <w:rsid w:val="006639BC"/>
    <w:rsid w:val="00665099"/>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E1D53"/>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98D"/>
    <w:rsid w:val="00780B46"/>
    <w:rsid w:val="007831CE"/>
    <w:rsid w:val="007836BC"/>
    <w:rsid w:val="00783824"/>
    <w:rsid w:val="0078469D"/>
    <w:rsid w:val="00784928"/>
    <w:rsid w:val="0078541D"/>
    <w:rsid w:val="00785863"/>
    <w:rsid w:val="00785BDB"/>
    <w:rsid w:val="007861FF"/>
    <w:rsid w:val="00786C2E"/>
    <w:rsid w:val="007878C7"/>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220"/>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5EFB"/>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3C2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EBA"/>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48BE"/>
    <w:rsid w:val="00AA5142"/>
    <w:rsid w:val="00AA780D"/>
    <w:rsid w:val="00AB0D22"/>
    <w:rsid w:val="00AB1AF5"/>
    <w:rsid w:val="00AB1F5E"/>
    <w:rsid w:val="00AB2C3E"/>
    <w:rsid w:val="00AB3953"/>
    <w:rsid w:val="00AB4207"/>
    <w:rsid w:val="00AB4978"/>
    <w:rsid w:val="00AB5E9F"/>
    <w:rsid w:val="00AB7C07"/>
    <w:rsid w:val="00AB7C59"/>
    <w:rsid w:val="00AB7F99"/>
    <w:rsid w:val="00AC2964"/>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4985"/>
    <w:rsid w:val="00AF5432"/>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2C14"/>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08F"/>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B7D38"/>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76B7C"/>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5F1"/>
    <w:rsid w:val="00DA26DC"/>
    <w:rsid w:val="00DA42C0"/>
    <w:rsid w:val="00DA67CC"/>
    <w:rsid w:val="00DA7F44"/>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27D"/>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0CF0"/>
    <w:rsid w:val="00E11ADF"/>
    <w:rsid w:val="00E11DFD"/>
    <w:rsid w:val="00E1290D"/>
    <w:rsid w:val="00E20876"/>
    <w:rsid w:val="00E20DBF"/>
    <w:rsid w:val="00E22C96"/>
    <w:rsid w:val="00E23AD3"/>
    <w:rsid w:val="00E23BF5"/>
    <w:rsid w:val="00E30359"/>
    <w:rsid w:val="00E32A9C"/>
    <w:rsid w:val="00E336A2"/>
    <w:rsid w:val="00E363FA"/>
    <w:rsid w:val="00E36BAE"/>
    <w:rsid w:val="00E37E74"/>
    <w:rsid w:val="00E40CE0"/>
    <w:rsid w:val="00E41AA0"/>
    <w:rsid w:val="00E437A7"/>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34D98"/>
    <w:rsid w:val="00F40284"/>
    <w:rsid w:val="00F406E8"/>
    <w:rsid w:val="00F427D7"/>
    <w:rsid w:val="00F46EEF"/>
    <w:rsid w:val="00F51FD8"/>
    <w:rsid w:val="00F5347C"/>
    <w:rsid w:val="00F5473E"/>
    <w:rsid w:val="00F54E1C"/>
    <w:rsid w:val="00F54F29"/>
    <w:rsid w:val="00F55383"/>
    <w:rsid w:val="00F602AC"/>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69F2"/>
    <w:rsid w:val="00F97C5E"/>
    <w:rsid w:val="00FA1855"/>
    <w:rsid w:val="00FA1F33"/>
    <w:rsid w:val="00FA3D02"/>
    <w:rsid w:val="00FA47C6"/>
    <w:rsid w:val="00FA48CC"/>
    <w:rsid w:val="00FA528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6E2B"/>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aliases w:val="code"/>
    <w:basedOn w:val="Normal"/>
    <w:autoRedefine/>
    <w:uiPriority w:val="34"/>
    <w:qFormat/>
    <w:rsid w:val="001F0EFF"/>
    <w:pPr>
      <w:ind w:left="720"/>
      <w:contextualSpacing/>
    </w:pPr>
    <w:rPr>
      <w:rFonts w:ascii="Courier New" w:hAnsi="Courier New"/>
    </w:r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B52C14"/>
    <w:rPr>
      <w:rFonts w:ascii="Times New Roman" w:hAnsi="Times New Roman"/>
      <w:b/>
      <w:i/>
      <w:iCs/>
      <w:sz w:val="24"/>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jpe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7809</TotalTime>
  <Pages>1</Pages>
  <Words>39853</Words>
  <Characters>227165</Characters>
  <Application>Microsoft Office Word</Application>
  <DocSecurity>0</DocSecurity>
  <Lines>1893</Lines>
  <Paragraphs>532</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508</cp:revision>
  <cp:lastPrinted>2020-08-29T09:53:00Z</cp:lastPrinted>
  <dcterms:created xsi:type="dcterms:W3CDTF">2020-07-24T21:23:00Z</dcterms:created>
  <dcterms:modified xsi:type="dcterms:W3CDTF">2020-09-01T09:16:00Z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