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32"/>
        </w:rPr>
      </w:pPr>
    </w:p>
    <w:p>
      <w:pPr>
        <w:spacing w:line="360" w:lineRule="auto"/>
        <w:jc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“全新呼吸”中国哮喘患者在线登记数据库系统II</w:t>
      </w:r>
      <w:r>
        <w:rPr>
          <w:rFonts w:hint="eastAsia" w:ascii="宋体" w:hAnsi="宋体"/>
          <w:b/>
          <w:sz w:val="32"/>
        </w:rPr>
        <w:t>期</w:t>
      </w:r>
      <w:r>
        <w:rPr>
          <w:rFonts w:ascii="宋体" w:hAnsi="宋体"/>
          <w:b/>
          <w:sz w:val="32"/>
        </w:rPr>
        <w:t>项目</w:t>
      </w:r>
    </w:p>
    <w:p>
      <w:pPr>
        <w:spacing w:line="360" w:lineRule="auto"/>
        <w:ind w:firstLine="420"/>
        <w:jc w:val="center"/>
        <w:rPr>
          <w:sz w:val="28"/>
        </w:rPr>
      </w:pPr>
      <w:r>
        <w:rPr>
          <w:rFonts w:ascii="宋体" w:hAnsi="宋体"/>
          <w:b/>
          <w:sz w:val="32"/>
        </w:rPr>
        <w:t>数据录入、</w:t>
      </w:r>
      <w:r>
        <w:rPr>
          <w:rFonts w:hint="eastAsia" w:ascii="宋体" w:hAnsi="宋体"/>
          <w:b/>
          <w:sz w:val="32"/>
        </w:rPr>
        <w:t>监查</w:t>
      </w:r>
      <w:r>
        <w:rPr>
          <w:rFonts w:ascii="宋体" w:hAnsi="宋体"/>
          <w:b/>
          <w:sz w:val="32"/>
        </w:rPr>
        <w:t>与管理</w:t>
      </w:r>
      <w:r>
        <w:rPr>
          <w:rFonts w:hint="eastAsia" w:ascii="宋体" w:hAnsi="宋体"/>
          <w:b/>
          <w:sz w:val="32"/>
        </w:rPr>
        <w:t>项目</w:t>
      </w:r>
    </w:p>
    <w:p>
      <w:pPr>
        <w:rPr>
          <w:sz w:val="28"/>
        </w:rPr>
      </w:pPr>
    </w:p>
    <w:p>
      <w:pPr>
        <w:jc w:val="center"/>
        <w:rPr>
          <w:rFonts w:hint="eastAsia"/>
          <w:sz w:val="28"/>
        </w:rPr>
      </w:pPr>
      <w:r>
        <w:rPr>
          <w:sz w:val="28"/>
        </w:rPr>
        <w:t>时间进展计划</w:t>
      </w:r>
      <w:r>
        <w:rPr>
          <w:rFonts w:hint="eastAsia"/>
          <w:sz w:val="28"/>
        </w:rPr>
        <w:t>表</w:t>
      </w:r>
    </w:p>
    <w:tbl>
      <w:tblPr>
        <w:tblStyle w:val="3"/>
        <w:tblW w:w="5000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9"/>
        <w:gridCol w:w="1253"/>
        <w:gridCol w:w="2172"/>
        <w:gridCol w:w="1930"/>
        <w:gridCol w:w="223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  <w:tblHeader/>
          <w:jc w:val="center"/>
        </w:trPr>
        <w:tc>
          <w:tcPr>
            <w:tcW w:w="438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53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b/>
              </w:rPr>
              <w:t>项目流程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b/>
              </w:rPr>
              <w:t>完成标准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b/>
              </w:rPr>
              <w:t>服务时间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 w:hRule="atLeast"/>
          <w:jc w:val="center"/>
        </w:trPr>
        <w:tc>
          <w:tcPr>
            <w:tcW w:w="438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753" w:type="pct"/>
            <w:shd w:val="clear" w:color="auto" w:fill="FEFFFF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合同签署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项目合同签订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20</w:t>
            </w:r>
            <w:r>
              <w:rPr>
                <w:rFonts w:hint="eastAsia" w:ascii="宋体" w:hAnsi="宋体" w:eastAsia="宋体"/>
              </w:rPr>
              <w:t>22年1</w:t>
            </w: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</w:rPr>
              <w:t>月1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日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签订合同，收到发票后20个工作日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438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753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组长伦理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取得组长单位伦理批件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2022年1</w:t>
            </w: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</w:rPr>
              <w:t>月30日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 w:cs="Arial Unicode MS"/>
              </w:rPr>
            </w:pPr>
            <w:r>
              <w:rPr>
                <w:rFonts w:hint="eastAsia" w:ascii="宋体" w:hAnsi="宋体" w:eastAsia="宋体" w:cs="宋体"/>
              </w:rPr>
              <w:t>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jc w:val="center"/>
        </w:trPr>
        <w:tc>
          <w:tcPr>
            <w:tcW w:w="438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</w:t>
            </w:r>
          </w:p>
        </w:tc>
        <w:tc>
          <w:tcPr>
            <w:tcW w:w="753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Style w:val="5"/>
                <w:rFonts w:hint="eastAsia" w:ascii="宋体" w:hAnsi="宋体" w:eastAsia="宋体" w:cs="Arial Unicode MS"/>
              </w:rPr>
              <w:t>准备阶段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</w:rPr>
              <w:t>完成各</w:t>
            </w:r>
            <w:r>
              <w:rPr>
                <w:rFonts w:hint="eastAsia" w:ascii="宋体" w:hAnsi="宋体" w:eastAsia="宋体"/>
              </w:rPr>
              <w:t>分</w:t>
            </w:r>
            <w:r>
              <w:rPr>
                <w:rFonts w:hint="eastAsia" w:ascii="宋体" w:hAnsi="宋体" w:eastAsia="宋体" w:cs="宋体"/>
              </w:rPr>
              <w:t>中心</w:t>
            </w:r>
            <w:r>
              <w:rPr>
                <w:rFonts w:hint="eastAsia" w:ascii="宋体" w:hAnsi="宋体" w:eastAsia="宋体"/>
              </w:rPr>
              <w:t>批件/协议和备案、5个区域</w:t>
            </w:r>
            <w:r>
              <w:rPr>
                <w:rFonts w:hint="eastAsia" w:ascii="宋体" w:hAnsi="宋体" w:eastAsia="宋体" w:cs="宋体"/>
              </w:rPr>
              <w:t>启动会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4-6个月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</w:rPr>
              <w:t>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jc w:val="center"/>
        </w:trPr>
        <w:tc>
          <w:tcPr>
            <w:tcW w:w="438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5</w:t>
            </w:r>
          </w:p>
        </w:tc>
        <w:tc>
          <w:tcPr>
            <w:tcW w:w="753" w:type="pct"/>
            <w:shd w:val="clear" w:color="auto" w:fill="FEFFFF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启动阶段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11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家医院全部启动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2023年4月3</w:t>
            </w: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</w:rPr>
              <w:t>日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Style w:val="5"/>
                <w:rFonts w:hint="eastAsia" w:ascii="宋体" w:hAnsi="宋体" w:eastAsia="宋体" w:cs="宋体"/>
              </w:rPr>
              <w:t>签订协议或分中心伦理通过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jc w:val="center"/>
        </w:trPr>
        <w:tc>
          <w:tcPr>
            <w:tcW w:w="438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6</w:t>
            </w:r>
          </w:p>
        </w:tc>
        <w:tc>
          <w:tcPr>
            <w:tcW w:w="753" w:type="pct"/>
            <w:shd w:val="clear" w:color="auto" w:fill="FEFFFF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入组阶段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完成8</w:t>
            </w:r>
            <w:r>
              <w:rPr>
                <w:rFonts w:ascii="宋体" w:hAnsi="宋体" w:eastAsia="宋体"/>
              </w:rPr>
              <w:t>000</w:t>
            </w:r>
            <w:r>
              <w:rPr>
                <w:rFonts w:hint="eastAsia" w:ascii="宋体" w:hAnsi="宋体" w:eastAsia="宋体"/>
              </w:rPr>
              <w:t>例患者V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数据录入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2023年9月3</w:t>
            </w: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</w:rPr>
              <w:t>日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Style w:val="5"/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 w:hRule="atLeast"/>
          <w:jc w:val="center"/>
        </w:trPr>
        <w:tc>
          <w:tcPr>
            <w:tcW w:w="438" w:type="pct"/>
            <w:vMerge w:val="restart"/>
            <w:shd w:val="clear" w:color="auto" w:fill="FEFFFF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7</w:t>
            </w:r>
          </w:p>
        </w:tc>
        <w:tc>
          <w:tcPr>
            <w:tcW w:w="753" w:type="pct"/>
            <w:vMerge w:val="restart"/>
            <w:shd w:val="clear" w:color="auto" w:fill="FE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随访观察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完成8</w:t>
            </w:r>
            <w:r>
              <w:rPr>
                <w:rFonts w:ascii="宋体" w:hAnsi="宋体" w:eastAsia="宋体"/>
              </w:rPr>
              <w:t>000</w:t>
            </w:r>
            <w:r>
              <w:rPr>
                <w:rFonts w:hint="eastAsia" w:ascii="宋体" w:hAnsi="宋体" w:eastAsia="宋体"/>
              </w:rPr>
              <w:t>例患者V</w:t>
            </w:r>
            <w:r>
              <w:rPr>
                <w:rFonts w:ascii="宋体" w:hAnsi="宋体" w:eastAsia="宋体"/>
              </w:rPr>
              <w:t>2</w:t>
            </w:r>
            <w:r>
              <w:rPr>
                <w:rFonts w:hint="eastAsia" w:ascii="宋体" w:hAnsi="宋体" w:eastAsia="宋体"/>
              </w:rPr>
              <w:t>随访数据录入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2024年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月3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日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 w:hRule="atLeast"/>
          <w:jc w:val="center"/>
        </w:trPr>
        <w:tc>
          <w:tcPr>
            <w:tcW w:w="438" w:type="pct"/>
            <w:vMerge w:val="continue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753" w:type="pct"/>
            <w:vMerge w:val="continue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完成8</w:t>
            </w:r>
            <w:r>
              <w:rPr>
                <w:rFonts w:ascii="宋体" w:hAnsi="宋体" w:eastAsia="宋体"/>
              </w:rPr>
              <w:t>000</w:t>
            </w:r>
            <w:r>
              <w:rPr>
                <w:rFonts w:hint="eastAsia" w:ascii="宋体" w:hAnsi="宋体" w:eastAsia="宋体"/>
              </w:rPr>
              <w:t>例患者V3随访数据录入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4</w:t>
            </w:r>
            <w:r>
              <w:rPr>
                <w:rFonts w:hint="eastAsia" w:ascii="宋体" w:hAnsi="宋体" w:eastAsia="宋体"/>
              </w:rPr>
              <w:t>年1</w:t>
            </w: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</w:rPr>
              <w:t>月3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日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Style w:val="5"/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  <w:jc w:val="center"/>
        </w:trPr>
        <w:tc>
          <w:tcPr>
            <w:tcW w:w="438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</w:t>
            </w:r>
          </w:p>
        </w:tc>
        <w:tc>
          <w:tcPr>
            <w:tcW w:w="753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</w:rPr>
              <w:t>资料回收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Style w:val="5"/>
                <w:rFonts w:hint="eastAsia" w:ascii="宋体" w:hAnsi="宋体" w:eastAsia="宋体" w:cs="Arial Unicode MS"/>
              </w:rPr>
              <w:t>关闭各中心并提交资料给组长单位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2024年12月31日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Style w:val="5"/>
                <w:rFonts w:ascii="宋体" w:hAnsi="宋体" w:eastAsia="宋体" w:cs="宋体"/>
              </w:rPr>
              <w:t>乙方向甲方提交临床试验回收资料后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9" w:hRule="atLeast"/>
          <w:jc w:val="center"/>
        </w:trPr>
        <w:tc>
          <w:tcPr>
            <w:tcW w:w="438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9</w:t>
            </w:r>
          </w:p>
        </w:tc>
        <w:tc>
          <w:tcPr>
            <w:tcW w:w="753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</w:rPr>
              <w:t>项目结束</w:t>
            </w:r>
          </w:p>
        </w:tc>
        <w:tc>
          <w:tcPr>
            <w:tcW w:w="1305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  <w:highlight w:val="yellow"/>
              </w:rPr>
            </w:pPr>
            <w:r>
              <w:rPr>
                <w:rStyle w:val="5"/>
                <w:rFonts w:ascii="宋体" w:hAnsi="宋体" w:eastAsia="宋体" w:cs="Arial Unicode MS"/>
              </w:rPr>
              <w:t>数据库主要指标的描述性</w:t>
            </w:r>
            <w:r>
              <w:rPr>
                <w:rStyle w:val="5"/>
                <w:rFonts w:hint="eastAsia" w:ascii="宋体" w:hAnsi="宋体" w:eastAsia="宋体" w:cs="Arial Unicode MS"/>
              </w:rPr>
              <w:t>统计分析</w:t>
            </w:r>
            <w:r>
              <w:rPr>
                <w:rStyle w:val="5"/>
                <w:rFonts w:ascii="宋体" w:hAnsi="宋体" w:eastAsia="宋体" w:cs="Arial Unicode MS"/>
              </w:rPr>
              <w:t>报告</w:t>
            </w:r>
          </w:p>
        </w:tc>
        <w:tc>
          <w:tcPr>
            <w:tcW w:w="1160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/>
              </w:rPr>
              <w:t>2024年12月31日</w:t>
            </w:r>
          </w:p>
        </w:tc>
        <w:tc>
          <w:tcPr>
            <w:tcW w:w="1344" w:type="pct"/>
            <w:shd w:val="clear" w:color="auto" w:fill="FEFFFF"/>
            <w:vAlign w:val="center"/>
          </w:tcPr>
          <w:p>
            <w:pPr>
              <w:jc w:val="center"/>
              <w:rPr>
                <w:rFonts w:ascii="宋体" w:hAnsi="宋体" w:eastAsia="宋体"/>
                <w:highlight w:val="yellow"/>
              </w:rPr>
            </w:pPr>
            <w:r>
              <w:rPr>
                <w:rFonts w:hint="eastAsia" w:ascii="宋体" w:hAnsi="宋体" w:eastAsia="宋体" w:cs="宋体"/>
              </w:rPr>
              <w:t>／</w:t>
            </w:r>
          </w:p>
        </w:tc>
      </w:tr>
    </w:tbl>
    <w:p/>
    <w:p/>
    <w:p>
      <w:pPr>
        <w:jc w:val="right"/>
        <w:rPr>
          <w:rFonts w:hint="eastAsia"/>
        </w:rPr>
      </w:pPr>
      <w:r>
        <w:rPr>
          <w:rFonts w:hint="eastAsia"/>
        </w:rPr>
        <w:t>重庆南鹏人工智能科技研究院有限公司</w:t>
      </w:r>
    </w:p>
    <w:sectPr>
      <w:pgSz w:w="11905" w:h="16837" w:orient="landscape"/>
      <w:pgMar w:top="1440" w:right="1800" w:bottom="1440" w:left="1800" w:header="850" w:footer="99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00000"/>
    <w:rsid w:val="21D86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</w:rPr>
  </w:style>
  <w:style w:type="character" w:default="1" w:styleId="4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character" w:styleId="5">
    <w:name w:val="page number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emily</cp:lastModifiedBy>
  <dcterms:modified xsi:type="dcterms:W3CDTF">2022-10-12T08:06:29Z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F74D5A10315C45D9AA621BCB81B05B6E</vt:lpwstr>
  </property>
</Properties>
</file>