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beforeAutospacing="0" w:after="0" w:afterAutospacing="0" w:line="360" w:lineRule="auto"/>
        <w:jc w:val="center"/>
        <w:rPr>
          <w:b/>
          <w:bCs/>
          <w:sz w:val="32"/>
          <w:szCs w:val="32"/>
        </w:rPr>
      </w:pPr>
    </w:p>
    <w:p>
      <w:pPr>
        <w:pStyle w:val="10"/>
        <w:spacing w:before="0" w:beforeAutospacing="0" w:after="0" w:afterAutospacing="0" w:line="360" w:lineRule="auto"/>
        <w:jc w:val="center"/>
        <w:rPr>
          <w:b/>
          <w:bCs/>
          <w:sz w:val="32"/>
          <w:szCs w:val="32"/>
        </w:rPr>
      </w:pPr>
    </w:p>
    <w:p>
      <w:pPr>
        <w:pStyle w:val="10"/>
        <w:spacing w:before="0" w:beforeAutospacing="0" w:after="0" w:afterAutospacing="0" w:line="360" w:lineRule="auto"/>
        <w:jc w:val="center"/>
        <w:rPr>
          <w:b/>
          <w:bCs/>
          <w:sz w:val="32"/>
          <w:szCs w:val="32"/>
        </w:rPr>
      </w:pPr>
    </w:p>
    <w:p>
      <w:pPr>
        <w:pStyle w:val="10"/>
        <w:spacing w:before="0" w:beforeAutospacing="0" w:after="0" w:afterAutospacing="0" w:line="360" w:lineRule="auto"/>
        <w:jc w:val="center"/>
        <w:rPr>
          <w:b/>
          <w:bCs/>
          <w:sz w:val="48"/>
          <w:szCs w:val="48"/>
        </w:rPr>
      </w:pPr>
    </w:p>
    <w:p>
      <w:pPr>
        <w:pStyle w:val="10"/>
        <w:spacing w:before="0" w:beforeAutospacing="0" w:after="0" w:afterAutospacing="0" w:line="360" w:lineRule="auto"/>
        <w:jc w:val="center"/>
        <w:rPr>
          <w:b/>
          <w:bCs/>
          <w:sz w:val="48"/>
          <w:szCs w:val="48"/>
        </w:rPr>
      </w:pPr>
      <w:r>
        <w:rPr>
          <w:rFonts w:hint="eastAsia"/>
          <w:b/>
          <w:bCs/>
          <w:sz w:val="48"/>
          <w:szCs w:val="48"/>
        </w:rPr>
        <w:t>“全新呼吸”中国哮喘患者在线登记</w:t>
      </w:r>
    </w:p>
    <w:p>
      <w:pPr>
        <w:pStyle w:val="10"/>
        <w:spacing w:before="0" w:beforeAutospacing="0" w:after="0" w:afterAutospacing="0" w:line="360" w:lineRule="auto"/>
        <w:jc w:val="center"/>
        <w:rPr>
          <w:b/>
          <w:bCs/>
          <w:sz w:val="48"/>
          <w:szCs w:val="48"/>
        </w:rPr>
      </w:pPr>
      <w:r>
        <w:rPr>
          <w:rFonts w:hint="eastAsia"/>
          <w:b/>
          <w:bCs/>
          <w:sz w:val="48"/>
          <w:szCs w:val="48"/>
        </w:rPr>
        <w:t>数据库系统II期</w:t>
      </w:r>
    </w:p>
    <w:p>
      <w:pPr>
        <w:pStyle w:val="10"/>
        <w:spacing w:before="0" w:beforeAutospacing="0" w:after="0" w:afterAutospacing="0" w:line="360" w:lineRule="auto"/>
        <w:jc w:val="center"/>
        <w:rPr>
          <w:b/>
          <w:bCs/>
          <w:sz w:val="48"/>
          <w:szCs w:val="48"/>
        </w:rPr>
      </w:pPr>
    </w:p>
    <w:p>
      <w:pPr>
        <w:pStyle w:val="10"/>
        <w:spacing w:before="0" w:beforeAutospacing="0" w:after="0" w:afterAutospacing="0" w:line="360" w:lineRule="auto"/>
        <w:jc w:val="center"/>
        <w:rPr>
          <w:rFonts w:cs="Calibri"/>
          <w:b/>
          <w:bCs/>
          <w:sz w:val="48"/>
          <w:szCs w:val="48"/>
        </w:rPr>
      </w:pPr>
      <w:r>
        <w:rPr>
          <w:rFonts w:hint="eastAsia" w:cs="Calibri"/>
          <w:b/>
          <w:bCs/>
          <w:sz w:val="48"/>
          <w:szCs w:val="48"/>
        </w:rPr>
        <w:t>数据质量管理计划</w:t>
      </w:r>
    </w:p>
    <w:p>
      <w:pPr>
        <w:pStyle w:val="10"/>
        <w:spacing w:before="0" w:beforeAutospacing="0" w:after="0" w:afterAutospacing="0" w:line="360" w:lineRule="auto"/>
        <w:jc w:val="both"/>
        <w:rPr>
          <w:rFonts w:cs="Calibri"/>
          <w:b/>
          <w:bCs/>
          <w:sz w:val="48"/>
          <w:szCs w:val="48"/>
        </w:rPr>
      </w:pPr>
    </w:p>
    <w:p>
      <w:pPr>
        <w:pStyle w:val="10"/>
        <w:spacing w:before="0" w:beforeAutospacing="0" w:after="0" w:afterAutospacing="0" w:line="360" w:lineRule="auto"/>
        <w:jc w:val="both"/>
        <w:rPr>
          <w:rFonts w:cs="Calibri"/>
          <w:b/>
          <w:bCs/>
          <w:sz w:val="48"/>
          <w:szCs w:val="48"/>
        </w:rPr>
      </w:pPr>
    </w:p>
    <w:p>
      <w:pPr>
        <w:pStyle w:val="10"/>
        <w:spacing w:before="0" w:beforeAutospacing="0" w:after="0" w:afterAutospacing="0" w:line="360" w:lineRule="auto"/>
        <w:jc w:val="both"/>
        <w:rPr>
          <w:rFonts w:cs="Calibri"/>
          <w:b/>
          <w:bCs/>
          <w:sz w:val="48"/>
          <w:szCs w:val="48"/>
        </w:rPr>
      </w:pPr>
    </w:p>
    <w:p>
      <w:pPr>
        <w:pStyle w:val="10"/>
        <w:spacing w:before="0" w:beforeAutospacing="0" w:after="0" w:afterAutospacing="0" w:line="360" w:lineRule="auto"/>
        <w:jc w:val="both"/>
        <w:rPr>
          <w:rFonts w:cs="Calibri"/>
          <w:b/>
          <w:bCs/>
          <w:sz w:val="48"/>
          <w:szCs w:val="48"/>
        </w:rPr>
      </w:pPr>
    </w:p>
    <w:p>
      <w:pPr>
        <w:pStyle w:val="10"/>
        <w:spacing w:before="0" w:beforeAutospacing="0" w:after="0" w:afterAutospacing="0" w:line="360" w:lineRule="auto"/>
        <w:jc w:val="both"/>
        <w:rPr>
          <w:rFonts w:cs="Calibri"/>
          <w:b/>
          <w:bCs/>
          <w:sz w:val="48"/>
          <w:szCs w:val="48"/>
        </w:rPr>
      </w:pPr>
    </w:p>
    <w:p>
      <w:pPr>
        <w:pStyle w:val="10"/>
        <w:spacing w:before="0" w:beforeAutospacing="0" w:after="0" w:afterAutospacing="0" w:line="360" w:lineRule="auto"/>
        <w:jc w:val="both"/>
        <w:rPr>
          <w:rFonts w:cs="Calibri"/>
          <w:b/>
          <w:bCs/>
          <w:sz w:val="48"/>
          <w:szCs w:val="48"/>
        </w:rPr>
      </w:pPr>
    </w:p>
    <w:p>
      <w:pPr>
        <w:pStyle w:val="10"/>
        <w:spacing w:before="0" w:beforeAutospacing="0" w:after="0" w:afterAutospacing="0" w:line="360" w:lineRule="auto"/>
        <w:jc w:val="both"/>
        <w:rPr>
          <w:rFonts w:cs="Calibri"/>
          <w:b/>
          <w:bCs/>
          <w:sz w:val="48"/>
          <w:szCs w:val="48"/>
        </w:rPr>
      </w:pPr>
    </w:p>
    <w:p>
      <w:pPr>
        <w:pStyle w:val="10"/>
        <w:spacing w:before="0" w:beforeAutospacing="0" w:after="0" w:afterAutospacing="0" w:line="360" w:lineRule="auto"/>
        <w:jc w:val="both"/>
        <w:rPr>
          <w:rFonts w:cs="Calibri"/>
          <w:b/>
          <w:bCs/>
          <w:sz w:val="48"/>
          <w:szCs w:val="48"/>
        </w:rPr>
      </w:pPr>
    </w:p>
    <w:tbl>
      <w:tblPr>
        <w:tblStyle w:val="13"/>
        <w:tblpPr w:leftFromText="180" w:rightFromText="180" w:vertAnchor="text" w:horzAnchor="page" w:tblpX="1773" w:tblpY="2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3"/>
        <w:gridCol w:w="2280"/>
        <w:gridCol w:w="2559"/>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543" w:type="dxa"/>
          </w:tcPr>
          <w:p>
            <w:pPr>
              <w:pStyle w:val="10"/>
              <w:spacing w:before="0" w:beforeAutospacing="0" w:after="0" w:afterAutospacing="0" w:line="360" w:lineRule="auto"/>
              <w:rPr>
                <w:rFonts w:cs="Calibri"/>
                <w:sz w:val="30"/>
                <w:szCs w:val="30"/>
              </w:rPr>
            </w:pPr>
            <w:r>
              <w:rPr>
                <w:rFonts w:hint="eastAsia" w:cs="Calibri"/>
                <w:sz w:val="30"/>
                <w:szCs w:val="30"/>
              </w:rPr>
              <w:t>版本号</w:t>
            </w:r>
          </w:p>
        </w:tc>
        <w:tc>
          <w:tcPr>
            <w:tcW w:w="2280" w:type="dxa"/>
          </w:tcPr>
          <w:p>
            <w:pPr>
              <w:pStyle w:val="10"/>
              <w:spacing w:before="0" w:beforeAutospacing="0" w:after="0" w:afterAutospacing="0" w:line="360" w:lineRule="auto"/>
              <w:rPr>
                <w:rFonts w:cs="Calibri"/>
                <w:sz w:val="30"/>
                <w:szCs w:val="30"/>
              </w:rPr>
            </w:pPr>
            <w:r>
              <w:rPr>
                <w:rFonts w:hint="eastAsia" w:cs="Calibri"/>
                <w:sz w:val="30"/>
                <w:szCs w:val="30"/>
              </w:rPr>
              <w:t>编制</w:t>
            </w:r>
          </w:p>
        </w:tc>
        <w:tc>
          <w:tcPr>
            <w:tcW w:w="2559" w:type="dxa"/>
          </w:tcPr>
          <w:p>
            <w:pPr>
              <w:pStyle w:val="10"/>
              <w:spacing w:before="0" w:beforeAutospacing="0" w:after="0" w:afterAutospacing="0" w:line="360" w:lineRule="auto"/>
              <w:rPr>
                <w:rFonts w:cs="Calibri"/>
                <w:sz w:val="30"/>
                <w:szCs w:val="30"/>
              </w:rPr>
            </w:pPr>
            <w:r>
              <w:rPr>
                <w:rFonts w:hint="eastAsia" w:cs="Calibri"/>
                <w:sz w:val="30"/>
                <w:szCs w:val="30"/>
              </w:rPr>
              <w:t>审核</w:t>
            </w:r>
          </w:p>
        </w:tc>
        <w:tc>
          <w:tcPr>
            <w:tcW w:w="1914" w:type="dxa"/>
          </w:tcPr>
          <w:p>
            <w:pPr>
              <w:pStyle w:val="10"/>
              <w:spacing w:before="0" w:beforeAutospacing="0" w:after="0" w:afterAutospacing="0" w:line="360" w:lineRule="auto"/>
              <w:rPr>
                <w:rFonts w:cs="Calibri"/>
                <w:sz w:val="30"/>
                <w:szCs w:val="30"/>
              </w:rPr>
            </w:pPr>
            <w:r>
              <w:rPr>
                <w:rFonts w:hint="eastAsia" w:cs="Calibri"/>
                <w:sz w:val="30"/>
                <w:szCs w:val="30"/>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543" w:type="dxa"/>
          </w:tcPr>
          <w:p>
            <w:pPr>
              <w:pStyle w:val="10"/>
              <w:spacing w:before="0" w:beforeAutospacing="0" w:after="0" w:afterAutospacing="0" w:line="360" w:lineRule="auto"/>
              <w:rPr>
                <w:rFonts w:hint="default" w:eastAsia="宋体" w:cs="Calibri"/>
                <w:sz w:val="30"/>
                <w:szCs w:val="30"/>
                <w:lang w:val="en-US" w:eastAsia="zh-CN"/>
              </w:rPr>
            </w:pPr>
            <w:r>
              <w:rPr>
                <w:rFonts w:hint="eastAsia" w:cs="Calibri"/>
                <w:sz w:val="30"/>
                <w:szCs w:val="30"/>
                <w:lang w:val="en-US" w:eastAsia="zh-CN"/>
              </w:rPr>
              <w:t>V1.4</w:t>
            </w:r>
          </w:p>
        </w:tc>
        <w:tc>
          <w:tcPr>
            <w:tcW w:w="2280" w:type="dxa"/>
          </w:tcPr>
          <w:p>
            <w:pPr>
              <w:pStyle w:val="10"/>
              <w:spacing w:before="0" w:beforeAutospacing="0" w:after="0" w:afterAutospacing="0" w:line="360" w:lineRule="auto"/>
              <w:rPr>
                <w:rFonts w:hint="default" w:eastAsia="宋体" w:cs="Calibri"/>
                <w:sz w:val="30"/>
                <w:szCs w:val="30"/>
                <w:lang w:val="en-US" w:eastAsia="zh-CN"/>
              </w:rPr>
            </w:pPr>
            <w:r>
              <w:rPr>
                <w:rFonts w:hint="eastAsia" w:cs="Calibri"/>
                <w:sz w:val="30"/>
                <w:szCs w:val="30"/>
                <w:lang w:val="en-US" w:eastAsia="zh-CN"/>
              </w:rPr>
              <w:t>孙欣、</w:t>
            </w:r>
            <w:r>
              <w:rPr>
                <w:rFonts w:hint="eastAsia" w:cs="Calibri"/>
                <w:sz w:val="30"/>
                <w:szCs w:val="30"/>
              </w:rPr>
              <w:t>邹婧瑜</w:t>
            </w:r>
          </w:p>
        </w:tc>
        <w:tc>
          <w:tcPr>
            <w:tcW w:w="2559" w:type="dxa"/>
          </w:tcPr>
          <w:p>
            <w:pPr>
              <w:pStyle w:val="10"/>
              <w:spacing w:before="0" w:beforeAutospacing="0" w:after="0" w:afterAutospacing="0" w:line="360" w:lineRule="auto"/>
              <w:rPr>
                <w:rFonts w:hint="default" w:eastAsia="宋体" w:cs="Calibri"/>
                <w:sz w:val="30"/>
                <w:szCs w:val="30"/>
                <w:lang w:val="en-US" w:eastAsia="zh-CN"/>
              </w:rPr>
            </w:pPr>
            <w:r>
              <w:rPr>
                <w:rFonts w:hint="eastAsia" w:cs="Calibri"/>
                <w:color w:val="A6A6A6" w:themeColor="background1" w:themeShade="A6"/>
                <w:sz w:val="28"/>
                <w:szCs w:val="28"/>
                <w:lang w:val="en-US" w:eastAsia="zh-CN"/>
              </w:rPr>
              <w:t>（易芳、郭纯兴）</w:t>
            </w:r>
          </w:p>
        </w:tc>
        <w:tc>
          <w:tcPr>
            <w:tcW w:w="1914" w:type="dxa"/>
          </w:tcPr>
          <w:p>
            <w:pPr>
              <w:pStyle w:val="10"/>
              <w:spacing w:before="0" w:beforeAutospacing="0" w:after="0" w:afterAutospacing="0" w:line="360" w:lineRule="auto"/>
              <w:rPr>
                <w:rFonts w:hint="default" w:eastAsia="宋体" w:cs="Calibri"/>
                <w:sz w:val="30"/>
                <w:szCs w:val="30"/>
                <w:lang w:val="en-US" w:eastAsia="zh-CN"/>
              </w:rPr>
            </w:pPr>
            <w:r>
              <w:rPr>
                <w:rFonts w:hint="eastAsia" w:cs="Calibri"/>
                <w:sz w:val="30"/>
                <w:szCs w:val="30"/>
                <w:lang w:val="en-US" w:eastAsia="zh-CN"/>
              </w:rPr>
              <w:t>2022/11/XX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543" w:type="dxa"/>
          </w:tcPr>
          <w:p>
            <w:pPr>
              <w:pStyle w:val="10"/>
              <w:spacing w:before="0" w:beforeAutospacing="0" w:after="0" w:afterAutospacing="0" w:line="360" w:lineRule="auto"/>
              <w:rPr>
                <w:rFonts w:cs="Calibri"/>
                <w:sz w:val="30"/>
                <w:szCs w:val="30"/>
              </w:rPr>
            </w:pPr>
            <w:r>
              <w:rPr>
                <w:rFonts w:hint="eastAsia" w:cs="Calibri"/>
                <w:sz w:val="30"/>
                <w:szCs w:val="30"/>
              </w:rPr>
              <w:t>V</w:t>
            </w:r>
            <w:r>
              <w:rPr>
                <w:rFonts w:cs="Calibri"/>
                <w:sz w:val="30"/>
                <w:szCs w:val="30"/>
              </w:rPr>
              <w:t>1.3</w:t>
            </w:r>
          </w:p>
        </w:tc>
        <w:tc>
          <w:tcPr>
            <w:tcW w:w="2280" w:type="dxa"/>
          </w:tcPr>
          <w:p>
            <w:pPr>
              <w:pStyle w:val="10"/>
              <w:spacing w:before="0" w:beforeAutospacing="0" w:after="0" w:afterAutospacing="0" w:line="360" w:lineRule="auto"/>
              <w:rPr>
                <w:rFonts w:cs="Calibri"/>
                <w:sz w:val="30"/>
                <w:szCs w:val="30"/>
              </w:rPr>
            </w:pPr>
            <w:r>
              <w:rPr>
                <w:rFonts w:hint="eastAsia" w:cs="Calibri"/>
                <w:sz w:val="30"/>
                <w:szCs w:val="30"/>
              </w:rPr>
              <w:t>孙欣</w:t>
            </w:r>
          </w:p>
        </w:tc>
        <w:tc>
          <w:tcPr>
            <w:tcW w:w="2559" w:type="dxa"/>
          </w:tcPr>
          <w:p>
            <w:pPr>
              <w:pStyle w:val="10"/>
              <w:spacing w:before="0" w:beforeAutospacing="0" w:after="0" w:afterAutospacing="0" w:line="360" w:lineRule="auto"/>
              <w:rPr>
                <w:rFonts w:cs="Calibri"/>
                <w:sz w:val="30"/>
                <w:szCs w:val="30"/>
              </w:rPr>
            </w:pPr>
            <w:r>
              <w:rPr>
                <w:rFonts w:hint="eastAsia" w:cs="Calibri"/>
                <w:sz w:val="30"/>
                <w:szCs w:val="30"/>
              </w:rPr>
              <w:t>邹婧瑜、郭纯兴</w:t>
            </w:r>
          </w:p>
        </w:tc>
        <w:tc>
          <w:tcPr>
            <w:tcW w:w="1914" w:type="dxa"/>
          </w:tcPr>
          <w:p>
            <w:pPr>
              <w:pStyle w:val="10"/>
              <w:spacing w:before="0" w:beforeAutospacing="0" w:after="0" w:afterAutospacing="0" w:line="360" w:lineRule="auto"/>
              <w:rPr>
                <w:rFonts w:cs="Calibri"/>
                <w:sz w:val="30"/>
                <w:szCs w:val="30"/>
              </w:rPr>
            </w:pPr>
            <w:r>
              <w:rPr>
                <w:rFonts w:hint="eastAsia" w:cs="Calibri"/>
                <w:sz w:val="30"/>
                <w:szCs w:val="30"/>
              </w:rPr>
              <w:t>2</w:t>
            </w:r>
            <w:r>
              <w:rPr>
                <w:rFonts w:cs="Calibri"/>
                <w:sz w:val="30"/>
                <w:szCs w:val="30"/>
              </w:rPr>
              <w:t>022</w:t>
            </w:r>
            <w:r>
              <w:rPr>
                <w:rFonts w:hint="eastAsia" w:cs="Calibri"/>
                <w:sz w:val="30"/>
                <w:szCs w:val="30"/>
              </w:rPr>
              <w:t>/</w:t>
            </w:r>
            <w:r>
              <w:rPr>
                <w:rFonts w:cs="Calibri"/>
                <w:sz w:val="30"/>
                <w:szCs w:val="30"/>
              </w:rPr>
              <w:t>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543" w:type="dxa"/>
          </w:tcPr>
          <w:p>
            <w:pPr>
              <w:pStyle w:val="10"/>
              <w:spacing w:before="0" w:beforeAutospacing="0" w:after="0" w:afterAutospacing="0" w:line="360" w:lineRule="auto"/>
              <w:rPr>
                <w:rFonts w:cs="Calibri"/>
                <w:sz w:val="30"/>
                <w:szCs w:val="30"/>
              </w:rPr>
            </w:pPr>
            <w:r>
              <w:rPr>
                <w:rFonts w:hint="eastAsia" w:cs="Calibri"/>
                <w:sz w:val="30"/>
                <w:szCs w:val="30"/>
              </w:rPr>
              <w:t>V1.2</w:t>
            </w:r>
          </w:p>
        </w:tc>
        <w:tc>
          <w:tcPr>
            <w:tcW w:w="2280" w:type="dxa"/>
          </w:tcPr>
          <w:p>
            <w:pPr>
              <w:pStyle w:val="10"/>
              <w:spacing w:before="0" w:beforeAutospacing="0" w:after="0" w:afterAutospacing="0" w:line="360" w:lineRule="auto"/>
              <w:rPr>
                <w:rFonts w:cs="Calibri"/>
                <w:sz w:val="30"/>
                <w:szCs w:val="30"/>
              </w:rPr>
            </w:pPr>
            <w:r>
              <w:rPr>
                <w:rFonts w:hint="eastAsia" w:cs="Calibri"/>
                <w:sz w:val="30"/>
                <w:szCs w:val="30"/>
              </w:rPr>
              <w:t>孙欣、白勇坤</w:t>
            </w:r>
          </w:p>
        </w:tc>
        <w:tc>
          <w:tcPr>
            <w:tcW w:w="2559" w:type="dxa"/>
          </w:tcPr>
          <w:p>
            <w:pPr>
              <w:pStyle w:val="10"/>
              <w:spacing w:before="0" w:beforeAutospacing="0" w:after="0" w:afterAutospacing="0" w:line="360" w:lineRule="auto"/>
              <w:rPr>
                <w:rFonts w:cs="Calibri"/>
                <w:sz w:val="30"/>
                <w:szCs w:val="30"/>
              </w:rPr>
            </w:pPr>
            <w:r>
              <w:rPr>
                <w:rFonts w:hint="eastAsia" w:cs="Calibri"/>
                <w:sz w:val="30"/>
                <w:szCs w:val="30"/>
              </w:rPr>
              <w:t>邹婧瑜</w:t>
            </w:r>
          </w:p>
        </w:tc>
        <w:tc>
          <w:tcPr>
            <w:tcW w:w="1914" w:type="dxa"/>
          </w:tcPr>
          <w:p>
            <w:pPr>
              <w:pStyle w:val="10"/>
              <w:spacing w:before="0" w:beforeAutospacing="0" w:after="0" w:afterAutospacing="0" w:line="360" w:lineRule="auto"/>
              <w:rPr>
                <w:rFonts w:cs="Calibri"/>
                <w:sz w:val="30"/>
                <w:szCs w:val="30"/>
              </w:rPr>
            </w:pPr>
            <w:r>
              <w:rPr>
                <w:rFonts w:hint="eastAsia" w:cs="Calibri"/>
                <w:sz w:val="30"/>
                <w:szCs w:val="30"/>
              </w:rPr>
              <w:t>2022/8/27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543" w:type="dxa"/>
          </w:tcPr>
          <w:p>
            <w:pPr>
              <w:pStyle w:val="10"/>
              <w:spacing w:before="0" w:beforeAutospacing="0" w:after="0" w:afterAutospacing="0" w:line="360" w:lineRule="auto"/>
              <w:rPr>
                <w:rFonts w:cs="Calibri"/>
                <w:sz w:val="30"/>
                <w:szCs w:val="30"/>
              </w:rPr>
            </w:pPr>
            <w:r>
              <w:rPr>
                <w:rFonts w:hint="eastAsia" w:cs="Calibri"/>
                <w:sz w:val="30"/>
                <w:szCs w:val="30"/>
              </w:rPr>
              <w:t>V1.1</w:t>
            </w:r>
          </w:p>
        </w:tc>
        <w:tc>
          <w:tcPr>
            <w:tcW w:w="2280" w:type="dxa"/>
          </w:tcPr>
          <w:p>
            <w:pPr>
              <w:pStyle w:val="10"/>
              <w:spacing w:before="0" w:beforeAutospacing="0" w:after="0" w:afterAutospacing="0" w:line="360" w:lineRule="auto"/>
              <w:rPr>
                <w:rFonts w:cs="Calibri"/>
                <w:sz w:val="30"/>
                <w:szCs w:val="30"/>
              </w:rPr>
            </w:pPr>
            <w:r>
              <w:rPr>
                <w:rFonts w:hint="eastAsia" w:cs="Calibri"/>
                <w:sz w:val="30"/>
                <w:szCs w:val="30"/>
              </w:rPr>
              <w:t>孙欣</w:t>
            </w:r>
          </w:p>
        </w:tc>
        <w:tc>
          <w:tcPr>
            <w:tcW w:w="2559" w:type="dxa"/>
          </w:tcPr>
          <w:p>
            <w:pPr>
              <w:pStyle w:val="10"/>
              <w:spacing w:before="0" w:beforeAutospacing="0" w:after="0" w:afterAutospacing="0" w:line="360" w:lineRule="auto"/>
              <w:rPr>
                <w:rFonts w:cs="Calibri"/>
                <w:sz w:val="30"/>
                <w:szCs w:val="30"/>
              </w:rPr>
            </w:pPr>
            <w:r>
              <w:rPr>
                <w:rFonts w:hint="eastAsia" w:cs="Calibri"/>
                <w:sz w:val="30"/>
                <w:szCs w:val="30"/>
              </w:rPr>
              <w:t>邹婧瑜</w:t>
            </w:r>
          </w:p>
        </w:tc>
        <w:tc>
          <w:tcPr>
            <w:tcW w:w="1914" w:type="dxa"/>
          </w:tcPr>
          <w:p>
            <w:pPr>
              <w:pStyle w:val="10"/>
              <w:spacing w:before="0" w:beforeAutospacing="0" w:after="0" w:afterAutospacing="0" w:line="360" w:lineRule="auto"/>
              <w:rPr>
                <w:rFonts w:cs="Calibri"/>
                <w:sz w:val="30"/>
                <w:szCs w:val="30"/>
              </w:rPr>
            </w:pPr>
            <w:r>
              <w:rPr>
                <w:rFonts w:hint="eastAsia" w:cs="Calibri"/>
                <w:sz w:val="30"/>
                <w:szCs w:val="30"/>
              </w:rPr>
              <w:t>2022/8/17</w:t>
            </w:r>
          </w:p>
        </w:tc>
      </w:tr>
    </w:tbl>
    <w:p>
      <w:pPr>
        <w:pStyle w:val="10"/>
        <w:spacing w:before="0" w:beforeAutospacing="0" w:after="0" w:afterAutospacing="0" w:line="360" w:lineRule="auto"/>
        <w:rPr>
          <w:rFonts w:cs="Calibri"/>
          <w:b/>
          <w:bCs/>
          <w:sz w:val="30"/>
          <w:szCs w:val="30"/>
        </w:rPr>
      </w:pPr>
    </w:p>
    <w:sdt>
      <w:sdtPr>
        <w:rPr>
          <w:rFonts w:asciiTheme="minorHAnsi" w:hAnsiTheme="minorHAnsi" w:eastAsiaTheme="minorEastAsia" w:cstheme="minorBidi"/>
          <w:color w:val="auto"/>
          <w:kern w:val="2"/>
          <w:sz w:val="21"/>
          <w:szCs w:val="22"/>
          <w:lang w:val="zh-CN"/>
        </w:rPr>
        <w:id w:val="188459749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8"/>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_Toc29350 </w:instrText>
          </w:r>
          <w:r>
            <w:fldChar w:fldCharType="separate"/>
          </w:r>
          <w:r>
            <w:t xml:space="preserve">1. </w:t>
          </w:r>
          <w:r>
            <w:rPr>
              <w:rFonts w:hint="eastAsia"/>
            </w:rPr>
            <w:t>编制说明</w:t>
          </w:r>
          <w:r>
            <w:tab/>
          </w:r>
          <w:r>
            <w:fldChar w:fldCharType="begin"/>
          </w:r>
          <w:r>
            <w:instrText xml:space="preserve"> PAGEREF _Toc29350 \h </w:instrText>
          </w:r>
          <w:r>
            <w:fldChar w:fldCharType="separate"/>
          </w:r>
          <w:r>
            <w:t>3</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_Toc28519 </w:instrText>
          </w:r>
          <w:r>
            <w:rPr>
              <w:bCs/>
              <w:lang w:val="zh-CN"/>
            </w:rPr>
            <w:fldChar w:fldCharType="separate"/>
          </w:r>
          <w:r>
            <w:t xml:space="preserve">2. </w:t>
          </w:r>
          <w:r>
            <w:rPr>
              <w:rFonts w:hint="eastAsia"/>
            </w:rPr>
            <w:t>质量管理目标</w:t>
          </w:r>
          <w:r>
            <w:tab/>
          </w:r>
          <w:r>
            <w:fldChar w:fldCharType="begin"/>
          </w:r>
          <w:r>
            <w:instrText xml:space="preserve"> PAGEREF _Toc28519 \h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_Toc450 </w:instrText>
          </w:r>
          <w:r>
            <w:rPr>
              <w:bCs/>
              <w:lang w:val="zh-CN"/>
            </w:rPr>
            <w:fldChar w:fldCharType="separate"/>
          </w:r>
          <w:r>
            <w:t xml:space="preserve">3. </w:t>
          </w:r>
          <w:r>
            <w:rPr>
              <w:rFonts w:hint="eastAsia"/>
            </w:rPr>
            <w:t>质量保证的人员与职责</w:t>
          </w:r>
          <w:r>
            <w:tab/>
          </w:r>
          <w:r>
            <w:fldChar w:fldCharType="begin"/>
          </w:r>
          <w:r>
            <w:instrText xml:space="preserve"> PAGEREF _Toc450 \h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_Toc32521 </w:instrText>
          </w:r>
          <w:r>
            <w:rPr>
              <w:bCs/>
              <w:lang w:val="zh-CN"/>
            </w:rPr>
            <w:fldChar w:fldCharType="separate"/>
          </w:r>
          <w:r>
            <w:rPr>
              <w:rFonts w:hint="eastAsia"/>
            </w:rPr>
            <w:t>3.1 总中心项目质控组</w:t>
          </w:r>
          <w:r>
            <w:tab/>
          </w:r>
          <w:r>
            <w:fldChar w:fldCharType="begin"/>
          </w:r>
          <w:r>
            <w:instrText xml:space="preserve"> PAGEREF _Toc32521 \h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_Toc16288 </w:instrText>
          </w:r>
          <w:r>
            <w:rPr>
              <w:bCs/>
              <w:lang w:val="zh-CN"/>
            </w:rPr>
            <w:fldChar w:fldCharType="separate"/>
          </w:r>
          <w:r>
            <w:rPr>
              <w:rFonts w:hint="eastAsia"/>
            </w:rPr>
            <w:t>3.2 南鹏研究院（CRO）</w:t>
          </w:r>
          <w:r>
            <w:tab/>
          </w:r>
          <w:r>
            <w:fldChar w:fldCharType="begin"/>
          </w:r>
          <w:r>
            <w:instrText xml:space="preserve"> PAGEREF _Toc16288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_Toc5190 </w:instrText>
          </w:r>
          <w:r>
            <w:rPr>
              <w:bCs/>
              <w:lang w:val="zh-CN"/>
            </w:rPr>
            <w:fldChar w:fldCharType="separate"/>
          </w:r>
          <w:r>
            <w:rPr>
              <w:rFonts w:hint="eastAsia"/>
            </w:rPr>
            <w:t>3.3 参与单位各分中心</w:t>
          </w:r>
          <w:r>
            <w:tab/>
          </w:r>
          <w:r>
            <w:fldChar w:fldCharType="begin"/>
          </w:r>
          <w:r>
            <w:instrText xml:space="preserve"> PAGEREF _Toc5190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_Toc21507 </w:instrText>
          </w:r>
          <w:r>
            <w:rPr>
              <w:bCs/>
              <w:lang w:val="zh-CN"/>
            </w:rPr>
            <w:fldChar w:fldCharType="separate"/>
          </w:r>
          <w:r>
            <w:rPr>
              <w:rFonts w:hint="eastAsia"/>
            </w:rPr>
            <w:t>3.4 广州红象医疗科技有限公司（</w:t>
          </w:r>
          <w:r>
            <w:rPr>
              <w:rFonts w:hint="eastAsia"/>
              <w:lang w:val="en-US" w:eastAsia="zh-CN"/>
            </w:rPr>
            <w:t>数据录入</w:t>
          </w:r>
          <w:r>
            <w:rPr>
              <w:rFonts w:hint="eastAsia"/>
            </w:rPr>
            <w:t>平台）</w:t>
          </w:r>
          <w:r>
            <w:tab/>
          </w:r>
          <w:r>
            <w:fldChar w:fldCharType="begin"/>
          </w:r>
          <w:r>
            <w:instrText xml:space="preserve"> PAGEREF _Toc21507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_Toc6388 </w:instrText>
          </w:r>
          <w:r>
            <w:rPr>
              <w:bCs/>
              <w:lang w:val="zh-CN"/>
            </w:rPr>
            <w:fldChar w:fldCharType="separate"/>
          </w:r>
          <w:r>
            <w:rPr>
              <w:rFonts w:cs="Calibri"/>
              <w:bCs/>
            </w:rPr>
            <w:t xml:space="preserve">4. </w:t>
          </w:r>
          <w:r>
            <w:rPr>
              <w:rFonts w:hint="eastAsia" w:cs="Calibri"/>
              <w:bCs/>
            </w:rPr>
            <w:t>项目质量管理计划</w:t>
          </w:r>
          <w:r>
            <w:tab/>
          </w:r>
          <w:r>
            <w:fldChar w:fldCharType="begin"/>
          </w:r>
          <w:r>
            <w:instrText xml:space="preserve"> PAGEREF _Toc6388 \h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_Toc17947 </w:instrText>
          </w:r>
          <w:r>
            <w:rPr>
              <w:bCs/>
              <w:lang w:val="zh-CN"/>
            </w:rPr>
            <w:fldChar w:fldCharType="separate"/>
          </w:r>
          <w:r>
            <w:rPr>
              <w:rFonts w:hint="eastAsia" w:cs="Calibri"/>
              <w:bCs/>
            </w:rPr>
            <w:t>4.1项目启动阶段</w:t>
          </w:r>
          <w:r>
            <w:tab/>
          </w:r>
          <w:r>
            <w:fldChar w:fldCharType="begin"/>
          </w:r>
          <w:r>
            <w:instrText xml:space="preserve"> PAGEREF _Toc17947 \h </w:instrText>
          </w:r>
          <w:r>
            <w:fldChar w:fldCharType="separate"/>
          </w:r>
          <w:r>
            <w:t>5</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_Toc29032 </w:instrText>
          </w:r>
          <w:r>
            <w:rPr>
              <w:bCs/>
              <w:lang w:val="zh-CN"/>
            </w:rPr>
            <w:fldChar w:fldCharType="separate"/>
          </w:r>
          <w:r>
            <w:rPr>
              <w:rFonts w:hint="eastAsia" w:cs="Calibri"/>
              <w:bCs/>
            </w:rPr>
            <w:t xml:space="preserve">4.1.1 制定病例报告表/CRF </w:t>
          </w:r>
          <w:r>
            <w:tab/>
          </w:r>
          <w:r>
            <w:fldChar w:fldCharType="begin"/>
          </w:r>
          <w:r>
            <w:instrText xml:space="preserve"> PAGEREF _Toc29032 \h </w:instrText>
          </w:r>
          <w:r>
            <w:fldChar w:fldCharType="separate"/>
          </w:r>
          <w:r>
            <w:t>5</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_Toc9001 </w:instrText>
          </w:r>
          <w:r>
            <w:rPr>
              <w:bCs/>
              <w:lang w:val="zh-CN"/>
            </w:rPr>
            <w:fldChar w:fldCharType="separate"/>
          </w:r>
          <w:r>
            <w:rPr>
              <w:rFonts w:hint="eastAsia" w:cs="Calibri"/>
              <w:bCs/>
            </w:rPr>
            <w:t>4.1.2 明确指标来源</w:t>
          </w:r>
          <w:r>
            <w:tab/>
          </w:r>
          <w:r>
            <w:fldChar w:fldCharType="begin"/>
          </w:r>
          <w:r>
            <w:instrText xml:space="preserve"> PAGEREF _Toc9001 \h </w:instrText>
          </w:r>
          <w:r>
            <w:fldChar w:fldCharType="separate"/>
          </w:r>
          <w:r>
            <w:t>5</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_Toc20250 </w:instrText>
          </w:r>
          <w:r>
            <w:rPr>
              <w:bCs/>
              <w:lang w:val="zh-CN"/>
            </w:rPr>
            <w:fldChar w:fldCharType="separate"/>
          </w:r>
          <w:r>
            <w:rPr>
              <w:rFonts w:hint="eastAsia" w:cs="Calibri"/>
              <w:bCs/>
            </w:rPr>
            <w:t>4.1.3 制定标准化数据收集手册/研究者手册</w:t>
          </w:r>
          <w:r>
            <w:tab/>
          </w:r>
          <w:r>
            <w:fldChar w:fldCharType="begin"/>
          </w:r>
          <w:r>
            <w:instrText xml:space="preserve"> PAGEREF _Toc20250 \h </w:instrText>
          </w:r>
          <w:r>
            <w:fldChar w:fldCharType="separate"/>
          </w:r>
          <w:r>
            <w:t>6</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_Toc13083 </w:instrText>
          </w:r>
          <w:r>
            <w:rPr>
              <w:bCs/>
              <w:lang w:val="zh-CN"/>
            </w:rPr>
            <w:fldChar w:fldCharType="separate"/>
          </w:r>
          <w:r>
            <w:rPr>
              <w:rFonts w:hint="eastAsia" w:cs="Calibri"/>
              <w:bCs/>
            </w:rPr>
            <w:t>4.1.4 中国哮喘管理系统平台准备---云平台公司</w:t>
          </w:r>
          <w:r>
            <w:tab/>
          </w:r>
          <w:r>
            <w:fldChar w:fldCharType="begin"/>
          </w:r>
          <w:r>
            <w:instrText xml:space="preserve"> PAGEREF _Toc13083 \h </w:instrText>
          </w:r>
          <w:r>
            <w:fldChar w:fldCharType="separate"/>
          </w:r>
          <w:r>
            <w:t>6</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_Toc3403 </w:instrText>
          </w:r>
          <w:r>
            <w:rPr>
              <w:bCs/>
              <w:lang w:val="zh-CN"/>
            </w:rPr>
            <w:fldChar w:fldCharType="separate"/>
          </w:r>
          <w:r>
            <w:rPr>
              <w:rFonts w:hint="eastAsia" w:cs="Calibri"/>
              <w:bCs/>
            </w:rPr>
            <w:t>4.1.5 伦理审查和协议签订</w:t>
          </w:r>
          <w:r>
            <w:tab/>
          </w:r>
          <w:r>
            <w:fldChar w:fldCharType="begin"/>
          </w:r>
          <w:r>
            <w:instrText xml:space="preserve"> PAGEREF _Toc3403 \h </w:instrText>
          </w:r>
          <w:r>
            <w:fldChar w:fldCharType="separate"/>
          </w:r>
          <w:r>
            <w:t>6</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_Toc29453 </w:instrText>
          </w:r>
          <w:r>
            <w:rPr>
              <w:bCs/>
              <w:lang w:val="zh-CN"/>
            </w:rPr>
            <w:fldChar w:fldCharType="separate"/>
          </w:r>
          <w:r>
            <w:rPr>
              <w:rFonts w:hint="eastAsia" w:cs="Calibri"/>
              <w:bCs/>
              <w:lang w:val="en-US" w:eastAsia="zh-CN"/>
            </w:rPr>
            <w:t>4.1.6 全国数据录入平台使用培训会议</w:t>
          </w:r>
          <w:r>
            <w:tab/>
          </w:r>
          <w:r>
            <w:fldChar w:fldCharType="begin"/>
          </w:r>
          <w:r>
            <w:instrText xml:space="preserve"> PAGEREF _Toc29453 \h </w:instrText>
          </w:r>
          <w:r>
            <w:fldChar w:fldCharType="separate"/>
          </w:r>
          <w:r>
            <w:t>7</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_Toc4102 </w:instrText>
          </w:r>
          <w:r>
            <w:rPr>
              <w:bCs/>
              <w:lang w:val="zh-CN"/>
            </w:rPr>
            <w:fldChar w:fldCharType="separate"/>
          </w:r>
          <w:r>
            <w:rPr>
              <w:rFonts w:hint="eastAsia" w:cs="Calibri"/>
              <w:bCs/>
              <w:lang w:val="en-US" w:eastAsia="zh-CN"/>
            </w:rPr>
            <w:t>4.1.7</w:t>
          </w:r>
          <w:r>
            <w:rPr>
              <w:rFonts w:hint="eastAsia" w:cs="Calibri"/>
              <w:bCs/>
            </w:rPr>
            <w:t>区域</w:t>
          </w:r>
          <w:r>
            <w:rPr>
              <w:rFonts w:hint="eastAsia" w:cs="Calibri"/>
              <w:bCs/>
              <w:lang w:val="en-US" w:eastAsia="zh-CN"/>
            </w:rPr>
            <w:t>项目</w:t>
          </w:r>
          <w:r>
            <w:rPr>
              <w:rFonts w:hint="eastAsia" w:cs="Calibri"/>
              <w:bCs/>
            </w:rPr>
            <w:t>启动会</w:t>
          </w:r>
          <w:r>
            <w:tab/>
          </w:r>
          <w:r>
            <w:fldChar w:fldCharType="begin"/>
          </w:r>
          <w:r>
            <w:instrText xml:space="preserve"> PAGEREF _Toc4102 \h </w:instrText>
          </w:r>
          <w:r>
            <w:fldChar w:fldCharType="separate"/>
          </w:r>
          <w:r>
            <w:t>7</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_Toc3284 </w:instrText>
          </w:r>
          <w:r>
            <w:rPr>
              <w:bCs/>
              <w:lang w:val="zh-CN"/>
            </w:rPr>
            <w:fldChar w:fldCharType="separate"/>
          </w:r>
          <w:r>
            <w:rPr>
              <w:rFonts w:hint="eastAsia" w:cs="Calibri"/>
              <w:bCs/>
              <w:highlight w:val="none"/>
            </w:rPr>
            <w:t>4</w:t>
          </w:r>
          <w:r>
            <w:rPr>
              <w:rFonts w:cs="Calibri"/>
              <w:bCs/>
              <w:highlight w:val="none"/>
            </w:rPr>
            <w:t>.1.</w:t>
          </w:r>
          <w:r>
            <w:rPr>
              <w:rFonts w:hint="eastAsia" w:cs="Calibri"/>
              <w:bCs/>
              <w:highlight w:val="none"/>
              <w:lang w:eastAsia="zh-CN"/>
            </w:rPr>
            <w:t>8</w:t>
          </w:r>
          <w:r>
            <w:rPr>
              <w:rFonts w:cs="Calibri"/>
              <w:bCs/>
              <w:highlight w:val="none"/>
            </w:rPr>
            <w:t xml:space="preserve"> </w:t>
          </w:r>
          <w:r>
            <w:rPr>
              <w:rFonts w:hint="eastAsia" w:cs="Calibri"/>
              <w:bCs/>
              <w:highlight w:val="none"/>
            </w:rPr>
            <w:t>分中心内部启动会</w:t>
          </w:r>
          <w:r>
            <w:tab/>
          </w:r>
          <w:r>
            <w:fldChar w:fldCharType="begin"/>
          </w:r>
          <w:r>
            <w:instrText xml:space="preserve"> PAGEREF _Toc3284 \h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_Toc8172 </w:instrText>
          </w:r>
          <w:r>
            <w:rPr>
              <w:bCs/>
              <w:lang w:val="zh-CN"/>
            </w:rPr>
            <w:fldChar w:fldCharType="separate"/>
          </w:r>
          <w:r>
            <w:rPr>
              <w:rFonts w:hint="eastAsia" w:cs="Calibri"/>
              <w:bCs/>
            </w:rPr>
            <w:t>4.2 项目执行阶段</w:t>
          </w:r>
          <w:r>
            <w:tab/>
          </w:r>
          <w:r>
            <w:fldChar w:fldCharType="begin"/>
          </w:r>
          <w:r>
            <w:instrText xml:space="preserve"> PAGEREF _Toc8172 \h </w:instrText>
          </w:r>
          <w:r>
            <w:fldChar w:fldCharType="separate"/>
          </w:r>
          <w:r>
            <w:t>8</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_Toc31754 </w:instrText>
          </w:r>
          <w:r>
            <w:rPr>
              <w:bCs/>
              <w:lang w:val="zh-CN"/>
            </w:rPr>
            <w:fldChar w:fldCharType="separate"/>
          </w:r>
          <w:r>
            <w:rPr>
              <w:rFonts w:hint="eastAsia" w:cs="Calibri"/>
              <w:bCs/>
            </w:rPr>
            <w:t>4.2.1 首月质控</w:t>
          </w:r>
          <w:r>
            <w:tab/>
          </w:r>
          <w:r>
            <w:fldChar w:fldCharType="begin"/>
          </w:r>
          <w:r>
            <w:instrText xml:space="preserve"> PAGEREF _Toc31754 \h </w:instrText>
          </w:r>
          <w:r>
            <w:fldChar w:fldCharType="separate"/>
          </w:r>
          <w:r>
            <w:t>8</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_Toc20914 </w:instrText>
          </w:r>
          <w:r>
            <w:rPr>
              <w:bCs/>
              <w:lang w:val="zh-CN"/>
            </w:rPr>
            <w:fldChar w:fldCharType="separate"/>
          </w:r>
          <w:r>
            <w:rPr>
              <w:rFonts w:hint="eastAsia" w:cs="Calibri"/>
              <w:bCs/>
            </w:rPr>
            <w:t>4.2.2 入组期（第2-</w:t>
          </w:r>
          <w:r>
            <w:rPr>
              <w:rFonts w:cs="Calibri"/>
              <w:bCs/>
            </w:rPr>
            <w:t>3</w:t>
          </w:r>
          <w:r>
            <w:rPr>
              <w:rFonts w:hint="eastAsia" w:cs="Calibri"/>
              <w:bCs/>
            </w:rPr>
            <w:t>个月）质控</w:t>
          </w:r>
          <w:r>
            <w:tab/>
          </w:r>
          <w:r>
            <w:fldChar w:fldCharType="begin"/>
          </w:r>
          <w:r>
            <w:instrText xml:space="preserve"> PAGEREF _Toc20914 \h </w:instrText>
          </w:r>
          <w:r>
            <w:fldChar w:fldCharType="separate"/>
          </w:r>
          <w:r>
            <w:t>9</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_Toc21542 </w:instrText>
          </w:r>
          <w:r>
            <w:rPr>
              <w:bCs/>
              <w:lang w:val="zh-CN"/>
            </w:rPr>
            <w:fldChar w:fldCharType="separate"/>
          </w:r>
          <w:r>
            <w:rPr>
              <w:rFonts w:hint="eastAsia" w:cs="Calibri"/>
              <w:bCs/>
            </w:rPr>
            <w:t>4.2.</w:t>
          </w:r>
          <w:r>
            <w:rPr>
              <w:rFonts w:hint="eastAsia" w:cs="Calibri"/>
              <w:bCs/>
              <w:lang w:val="en-US" w:eastAsia="zh-CN"/>
            </w:rPr>
            <w:t>3</w:t>
          </w:r>
          <w:r>
            <w:rPr>
              <w:rFonts w:hint="eastAsia" w:cs="Calibri"/>
              <w:bCs/>
            </w:rPr>
            <w:t xml:space="preserve"> 入组期+随访期（第</w:t>
          </w:r>
          <w:r>
            <w:rPr>
              <w:rFonts w:cs="Calibri"/>
              <w:bCs/>
            </w:rPr>
            <w:t>4-12</w:t>
          </w:r>
          <w:r>
            <w:rPr>
              <w:rFonts w:hint="eastAsia" w:cs="Calibri"/>
              <w:bCs/>
            </w:rPr>
            <w:t>个月）质控</w:t>
          </w:r>
          <w:r>
            <w:tab/>
          </w:r>
          <w:r>
            <w:fldChar w:fldCharType="begin"/>
          </w:r>
          <w:r>
            <w:instrText xml:space="preserve"> PAGEREF _Toc21542 \h </w:instrText>
          </w:r>
          <w:r>
            <w:fldChar w:fldCharType="separate"/>
          </w:r>
          <w:r>
            <w:t>9</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_Toc15928 </w:instrText>
          </w:r>
          <w:r>
            <w:rPr>
              <w:bCs/>
              <w:lang w:val="zh-CN"/>
            </w:rPr>
            <w:fldChar w:fldCharType="separate"/>
          </w:r>
          <w:r>
            <w:rPr>
              <w:rFonts w:hint="eastAsia" w:cs="Calibri"/>
            </w:rPr>
            <w:t>4.2.</w:t>
          </w:r>
          <w:r>
            <w:rPr>
              <w:rFonts w:hint="eastAsia" w:cs="Calibri"/>
              <w:lang w:val="en-US" w:eastAsia="zh-CN"/>
            </w:rPr>
            <w:t>4</w:t>
          </w:r>
          <w:r>
            <w:rPr>
              <w:rFonts w:hint="eastAsia" w:cs="Calibri"/>
            </w:rPr>
            <w:t xml:space="preserve"> </w:t>
          </w:r>
          <w:r>
            <w:rPr>
              <w:rFonts w:hint="eastAsia" w:cs="Calibri"/>
              <w:bCs/>
            </w:rPr>
            <w:t>随访期（第</w:t>
          </w:r>
          <w:r>
            <w:rPr>
              <w:rFonts w:cs="Calibri"/>
              <w:bCs/>
            </w:rPr>
            <w:t>12</w:t>
          </w:r>
          <w:r>
            <w:rPr>
              <w:rFonts w:hint="eastAsia" w:cs="Calibri"/>
              <w:bCs/>
            </w:rPr>
            <w:t>个月以后）质控</w:t>
          </w:r>
          <w:r>
            <w:tab/>
          </w:r>
          <w:r>
            <w:fldChar w:fldCharType="begin"/>
          </w:r>
          <w:r>
            <w:instrText xml:space="preserve"> PAGEREF _Toc15928 \h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_Toc30886 </w:instrText>
          </w:r>
          <w:r>
            <w:rPr>
              <w:bCs/>
              <w:lang w:val="zh-CN"/>
            </w:rPr>
            <w:fldChar w:fldCharType="separate"/>
          </w:r>
          <w:r>
            <w:rPr>
              <w:rFonts w:hint="eastAsia" w:cs="Calibri"/>
              <w:bCs/>
            </w:rPr>
            <w:t>4.3 项目监查</w:t>
          </w:r>
          <w:r>
            <w:tab/>
          </w:r>
          <w:r>
            <w:fldChar w:fldCharType="begin"/>
          </w:r>
          <w:r>
            <w:instrText xml:space="preserve"> PAGEREF _Toc30886 \h </w:instrText>
          </w:r>
          <w:r>
            <w:fldChar w:fldCharType="separate"/>
          </w:r>
          <w:r>
            <w:t>10</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_Toc14492 </w:instrText>
          </w:r>
          <w:r>
            <w:rPr>
              <w:bCs/>
              <w:lang w:val="zh-CN"/>
            </w:rPr>
            <w:fldChar w:fldCharType="separate"/>
          </w:r>
          <w:r>
            <w:rPr>
              <w:rFonts w:hint="eastAsia" w:cs="Calibri"/>
              <w:bCs/>
            </w:rPr>
            <w:t>4.3.1 总中心项目组监查</w:t>
          </w:r>
          <w:r>
            <w:tab/>
          </w:r>
          <w:r>
            <w:fldChar w:fldCharType="begin"/>
          </w:r>
          <w:r>
            <w:instrText xml:space="preserve"> PAGEREF _Toc14492 \h </w:instrText>
          </w:r>
          <w:r>
            <w:fldChar w:fldCharType="separate"/>
          </w:r>
          <w:r>
            <w:t>10</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_Toc24420 </w:instrText>
          </w:r>
          <w:r>
            <w:rPr>
              <w:bCs/>
              <w:lang w:val="zh-CN"/>
            </w:rPr>
            <w:fldChar w:fldCharType="separate"/>
          </w:r>
          <w:r>
            <w:rPr>
              <w:rFonts w:hint="eastAsia" w:cs="Calibri"/>
              <w:bCs/>
            </w:rPr>
            <w:t>4.3.2 南鹏研究院数据监查和管理</w:t>
          </w:r>
          <w:r>
            <w:tab/>
          </w:r>
          <w:r>
            <w:fldChar w:fldCharType="begin"/>
          </w:r>
          <w:r>
            <w:instrText xml:space="preserve"> PAGEREF _Toc24420 \h </w:instrText>
          </w:r>
          <w:r>
            <w:fldChar w:fldCharType="separate"/>
          </w:r>
          <w:r>
            <w:t>11</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_Toc22979 </w:instrText>
          </w:r>
          <w:r>
            <w:rPr>
              <w:bCs/>
              <w:lang w:val="zh-CN"/>
            </w:rPr>
            <w:fldChar w:fldCharType="separate"/>
          </w:r>
          <w:r>
            <w:rPr>
              <w:rFonts w:hint="eastAsia" w:cs="Calibri"/>
              <w:bCs/>
            </w:rPr>
            <w:t>4.3.3 变更管理</w:t>
          </w:r>
          <w:r>
            <w:tab/>
          </w:r>
          <w:r>
            <w:fldChar w:fldCharType="begin"/>
          </w:r>
          <w:r>
            <w:instrText xml:space="preserve"> PAGEREF _Toc22979 \h </w:instrText>
          </w:r>
          <w:r>
            <w:fldChar w:fldCharType="separate"/>
          </w:r>
          <w:r>
            <w:t>11</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_Toc30325 </w:instrText>
          </w:r>
          <w:r>
            <w:rPr>
              <w:bCs/>
              <w:lang w:val="zh-CN"/>
            </w:rPr>
            <w:fldChar w:fldCharType="separate"/>
          </w:r>
          <w:r>
            <w:rPr>
              <w:rFonts w:hint="eastAsia" w:cs="Calibri"/>
              <w:bCs/>
            </w:rPr>
            <w:t>4.3.4 风险管理和问题日志</w:t>
          </w:r>
          <w:r>
            <w:tab/>
          </w:r>
          <w:r>
            <w:fldChar w:fldCharType="begin"/>
          </w:r>
          <w:r>
            <w:instrText xml:space="preserve"> PAGEREF _Toc30325 \h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_Toc13597 </w:instrText>
          </w:r>
          <w:r>
            <w:rPr>
              <w:bCs/>
              <w:lang w:val="zh-CN"/>
            </w:rPr>
            <w:fldChar w:fldCharType="separate"/>
          </w:r>
          <w:r>
            <w:rPr>
              <w:rFonts w:hint="eastAsia" w:cs="Calibri"/>
              <w:bCs/>
            </w:rPr>
            <w:t>4.4 项目收尾阶段</w:t>
          </w:r>
          <w:r>
            <w:tab/>
          </w:r>
          <w:r>
            <w:fldChar w:fldCharType="begin"/>
          </w:r>
          <w:r>
            <w:instrText xml:space="preserve"> PAGEREF _Toc13597 \h </w:instrText>
          </w:r>
          <w:r>
            <w:fldChar w:fldCharType="separate"/>
          </w:r>
          <w:r>
            <w:t>13</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_Toc21081 </w:instrText>
          </w:r>
          <w:r>
            <w:rPr>
              <w:bCs/>
              <w:lang w:val="zh-CN"/>
            </w:rPr>
            <w:fldChar w:fldCharType="separate"/>
          </w:r>
          <w:r>
            <w:rPr>
              <w:rFonts w:hint="eastAsia" w:cs="Calibri"/>
              <w:bCs/>
            </w:rPr>
            <w:t>4.4.1 关闭分中心</w:t>
          </w:r>
          <w:r>
            <w:tab/>
          </w:r>
          <w:r>
            <w:fldChar w:fldCharType="begin"/>
          </w:r>
          <w:r>
            <w:instrText xml:space="preserve"> PAGEREF _Toc21081 \h </w:instrText>
          </w:r>
          <w:r>
            <w:fldChar w:fldCharType="separate"/>
          </w:r>
          <w:r>
            <w:t>13</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_Toc26812 </w:instrText>
          </w:r>
          <w:r>
            <w:rPr>
              <w:bCs/>
              <w:lang w:val="zh-CN"/>
            </w:rPr>
            <w:fldChar w:fldCharType="separate"/>
          </w:r>
          <w:r>
            <w:rPr>
              <w:rFonts w:hint="eastAsia" w:cs="Calibri"/>
              <w:bCs/>
            </w:rPr>
            <w:t>4.4.2 项目质量总结报告</w:t>
          </w:r>
          <w:r>
            <w:tab/>
          </w:r>
          <w:r>
            <w:fldChar w:fldCharType="begin"/>
          </w:r>
          <w:r>
            <w:instrText xml:space="preserve"> PAGEREF _Toc26812 \h </w:instrText>
          </w:r>
          <w:r>
            <w:fldChar w:fldCharType="separate"/>
          </w:r>
          <w:r>
            <w:t>13</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_Toc11835 </w:instrText>
          </w:r>
          <w:r>
            <w:rPr>
              <w:bCs/>
              <w:lang w:val="zh-CN"/>
            </w:rPr>
            <w:fldChar w:fldCharType="separate"/>
          </w:r>
          <w:r>
            <w:rPr>
              <w:rFonts w:hint="eastAsia" w:cs="Calibri"/>
              <w:bCs/>
            </w:rPr>
            <w:t>4.4.3 描述性统计分析报告</w:t>
          </w:r>
          <w:r>
            <w:tab/>
          </w:r>
          <w:r>
            <w:fldChar w:fldCharType="begin"/>
          </w:r>
          <w:r>
            <w:instrText xml:space="preserve"> PAGEREF _Toc11835 \h </w:instrText>
          </w:r>
          <w:r>
            <w:fldChar w:fldCharType="separate"/>
          </w:r>
          <w:r>
            <w:t>13</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_Toc2806 </w:instrText>
          </w:r>
          <w:r>
            <w:rPr>
              <w:bCs/>
              <w:lang w:val="zh-CN"/>
            </w:rPr>
            <w:fldChar w:fldCharType="separate"/>
          </w:r>
          <w:r>
            <w:rPr>
              <w:rFonts w:hint="eastAsia" w:cs="Calibri"/>
              <w:bCs/>
            </w:rPr>
            <w:t>4.4.4 总中心项目组组织全国项目总结会</w:t>
          </w:r>
          <w:r>
            <w:tab/>
          </w:r>
          <w:r>
            <w:fldChar w:fldCharType="begin"/>
          </w:r>
          <w:r>
            <w:instrText xml:space="preserve"> PAGEREF _Toc2806 \h </w:instrText>
          </w:r>
          <w:r>
            <w:fldChar w:fldCharType="separate"/>
          </w:r>
          <w:r>
            <w:t>13</w:t>
          </w:r>
          <w:r>
            <w:fldChar w:fldCharType="end"/>
          </w:r>
          <w:r>
            <w:rPr>
              <w:bCs/>
              <w:lang w:val="zh-CN"/>
            </w:rPr>
            <w:fldChar w:fldCharType="end"/>
          </w:r>
        </w:p>
        <w:p>
          <w:r>
            <w:rPr>
              <w:bCs/>
              <w:lang w:val="zh-CN"/>
            </w:rPr>
            <w:fldChar w:fldCharType="end"/>
          </w:r>
        </w:p>
      </w:sdtContent>
    </w:sdt>
    <w:p>
      <w:pPr>
        <w:pStyle w:val="22"/>
        <w:outlineLvl w:val="0"/>
        <w:rPr>
          <w:sz w:val="24"/>
        </w:rPr>
      </w:pPr>
      <w:bookmarkStart w:id="0" w:name="_Toc29350"/>
      <w:r>
        <w:rPr>
          <w:rFonts w:hint="eastAsia"/>
          <w:sz w:val="24"/>
        </w:rPr>
        <w:t>编制说明</w:t>
      </w:r>
      <w:bookmarkEnd w:id="0"/>
    </w:p>
    <w:p>
      <w:pPr>
        <w:autoSpaceDE w:val="0"/>
        <w:autoSpaceDN w:val="0"/>
        <w:adjustRightInd w:val="0"/>
        <w:spacing w:line="360" w:lineRule="auto"/>
        <w:jc w:val="left"/>
        <w:rPr>
          <w:rFonts w:ascii="宋体" w:hAnsi="宋体" w:eastAsia="宋体" w:cs="MinionPro-Regular-Identity-H"/>
          <w:kern w:val="0"/>
          <w:sz w:val="24"/>
          <w:szCs w:val="24"/>
        </w:rPr>
      </w:pPr>
      <w:r>
        <w:rPr>
          <w:rFonts w:hint="eastAsia" w:cs="Calibri"/>
          <w:sz w:val="24"/>
          <w:szCs w:val="24"/>
        </w:rPr>
        <w:t xml:space="preserve"> </w:t>
      </w:r>
      <w:r>
        <w:rPr>
          <w:rFonts w:hint="eastAsia" w:ascii="宋体" w:hAnsi="宋体" w:eastAsia="宋体" w:cs="Calibri"/>
          <w:sz w:val="24"/>
          <w:szCs w:val="24"/>
        </w:rPr>
        <w:t xml:space="preserve">  为加强“全新呼吸-中国哮喘患者在线登记数据库系统建设项目II期”的项目质量管理，规范明确项目质量管理措施，提高项目质量管理效率，特编制此计划。本计划基于总中心项目质控组四项质控计划而汇总编写。该计划也参考美国卫生健康研究与质量管理署(AHRQ)在2</w:t>
      </w:r>
      <w:r>
        <w:rPr>
          <w:rFonts w:ascii="宋体" w:hAnsi="宋体" w:eastAsia="宋体" w:cs="Calibri"/>
          <w:sz w:val="24"/>
          <w:szCs w:val="24"/>
        </w:rPr>
        <w:t>020</w:t>
      </w:r>
      <w:r>
        <w:rPr>
          <w:rFonts w:hint="eastAsia" w:ascii="宋体" w:hAnsi="宋体" w:eastAsia="宋体" w:cs="Calibri"/>
          <w:sz w:val="24"/>
          <w:szCs w:val="24"/>
        </w:rPr>
        <w:t>年发布的注册登记研究数据库指南《</w:t>
      </w:r>
      <w:r>
        <w:rPr>
          <w:rFonts w:ascii="宋体" w:hAnsi="宋体" w:eastAsia="宋体" w:cs="MinionPro-Regular-Identity-H"/>
          <w:kern w:val="0"/>
          <w:sz w:val="24"/>
          <w:szCs w:val="24"/>
        </w:rPr>
        <w:t xml:space="preserve">Registries for Evaluating Patient Outcomes: A User’s Guide </w:t>
      </w:r>
      <w:r>
        <w:rPr>
          <w:rFonts w:hint="eastAsia" w:ascii="宋体" w:hAnsi="宋体" w:eastAsia="宋体" w:cs="MinionPro-Regular-Identity-H"/>
          <w:kern w:val="0"/>
          <w:sz w:val="24"/>
          <w:szCs w:val="24"/>
        </w:rPr>
        <w:t>（Fourth</w:t>
      </w:r>
      <w:r>
        <w:rPr>
          <w:rFonts w:ascii="宋体" w:hAnsi="宋体" w:eastAsia="宋体" w:cs="MinionPro-Regular-Identity-H"/>
          <w:kern w:val="0"/>
          <w:sz w:val="24"/>
          <w:szCs w:val="24"/>
        </w:rPr>
        <w:t xml:space="preserve"> </w:t>
      </w:r>
      <w:r>
        <w:rPr>
          <w:rFonts w:hint="eastAsia" w:ascii="宋体" w:hAnsi="宋体" w:eastAsia="宋体" w:cs="MinionPro-Regular-Identity-H"/>
          <w:kern w:val="0"/>
          <w:sz w:val="24"/>
          <w:szCs w:val="24"/>
        </w:rPr>
        <w:t>Edition）</w:t>
      </w:r>
      <w:r>
        <w:rPr>
          <w:rFonts w:hint="eastAsia" w:ascii="宋体" w:hAnsi="宋体" w:eastAsia="宋体" w:cs="Calibri"/>
          <w:sz w:val="24"/>
          <w:szCs w:val="24"/>
        </w:rPr>
        <w:t>》进行编制。</w:t>
      </w:r>
    </w:p>
    <w:p>
      <w:pPr>
        <w:pStyle w:val="10"/>
        <w:numPr>
          <w:ilvl w:val="255"/>
          <w:numId w:val="0"/>
        </w:numPr>
        <w:spacing w:before="0" w:beforeAutospacing="0" w:line="360" w:lineRule="auto"/>
        <w:rPr>
          <w:rFonts w:cs="Calibri"/>
        </w:rPr>
      </w:pPr>
    </w:p>
    <w:p>
      <w:pPr>
        <w:pStyle w:val="22"/>
        <w:outlineLvl w:val="0"/>
        <w:rPr>
          <w:sz w:val="24"/>
        </w:rPr>
      </w:pPr>
      <w:bookmarkStart w:id="1" w:name="_Toc28519"/>
      <w:r>
        <w:rPr>
          <w:rFonts w:hint="eastAsia"/>
          <w:sz w:val="24"/>
        </w:rPr>
        <w:t>质量管理目标</w:t>
      </w:r>
      <w:bookmarkEnd w:id="1"/>
    </w:p>
    <w:p>
      <w:pPr>
        <w:pStyle w:val="10"/>
        <w:numPr>
          <w:ilvl w:val="0"/>
          <w:numId w:val="2"/>
        </w:numPr>
        <w:spacing w:before="0" w:beforeAutospacing="0" w:line="360" w:lineRule="auto"/>
        <w:rPr>
          <w:rFonts w:cs="Calibri"/>
        </w:rPr>
      </w:pPr>
      <w:r>
        <w:rPr>
          <w:rFonts w:hint="eastAsia" w:cs="Calibri"/>
          <w:lang w:val="en-US" w:eastAsia="zh-CN"/>
        </w:rPr>
        <w:t>2023年9月30日</w:t>
      </w:r>
      <w:r>
        <w:rPr>
          <w:rFonts w:hint="eastAsia" w:cs="Calibri"/>
        </w:rPr>
        <w:t>完成</w:t>
      </w:r>
      <w:r>
        <w:rPr>
          <w:rFonts w:hint="eastAsia" w:cs="Calibri"/>
          <w:lang w:val="en-US" w:eastAsia="zh-CN"/>
        </w:rPr>
        <w:t>至少</w:t>
      </w:r>
      <w:r>
        <w:rPr>
          <w:rFonts w:hint="eastAsia" w:cs="Calibri"/>
        </w:rPr>
        <w:t>8000例哮喘患者</w:t>
      </w:r>
      <w:r>
        <w:rPr>
          <w:rFonts w:hint="eastAsia" w:cs="Calibri"/>
          <w:lang w:val="en-US" w:eastAsia="zh-CN"/>
        </w:rPr>
        <w:t>首访</w:t>
      </w:r>
      <w:r>
        <w:rPr>
          <w:rFonts w:hint="eastAsia" w:cs="Calibri"/>
        </w:rPr>
        <w:t>数据录入</w:t>
      </w:r>
    </w:p>
    <w:p>
      <w:pPr>
        <w:pStyle w:val="10"/>
        <w:numPr>
          <w:ilvl w:val="0"/>
          <w:numId w:val="2"/>
        </w:numPr>
        <w:spacing w:before="0" w:beforeAutospacing="0" w:line="360" w:lineRule="auto"/>
        <w:rPr>
          <w:rFonts w:cs="Calibri"/>
        </w:rPr>
      </w:pPr>
      <w:r>
        <w:rPr>
          <w:rFonts w:hint="eastAsia" w:cs="Calibri"/>
        </w:rPr>
        <w:t>数据完整、可溯源、准确性、一致性</w:t>
      </w:r>
    </w:p>
    <w:p>
      <w:pPr>
        <w:pStyle w:val="10"/>
        <w:numPr>
          <w:ilvl w:val="0"/>
          <w:numId w:val="2"/>
        </w:numPr>
        <w:spacing w:before="0" w:beforeAutospacing="0" w:line="360" w:lineRule="auto"/>
        <w:rPr>
          <w:rFonts w:cs="Calibri"/>
        </w:rPr>
      </w:pPr>
      <w:r>
        <w:rPr>
          <w:rFonts w:hint="eastAsia" w:cs="Calibri"/>
          <w:lang w:val="en-US" w:eastAsia="zh-CN"/>
        </w:rPr>
        <w:t>2024年1月31</w:t>
      </w:r>
      <w:r>
        <w:rPr>
          <w:rFonts w:hint="eastAsia" w:cs="Calibri"/>
        </w:rPr>
        <w:t>完成</w:t>
      </w:r>
      <w:r>
        <w:rPr>
          <w:rFonts w:hint="eastAsia" w:cs="Calibri"/>
          <w:lang w:val="en-US" w:eastAsia="zh-CN"/>
        </w:rPr>
        <w:t>V2</w:t>
      </w:r>
      <w:r>
        <w:rPr>
          <w:rFonts w:hint="eastAsia" w:cs="Calibri"/>
        </w:rPr>
        <w:t>随访</w:t>
      </w:r>
      <w:r>
        <w:rPr>
          <w:rFonts w:hint="eastAsia" w:cs="Calibri"/>
          <w:lang w:eastAsia="zh-CN"/>
        </w:rPr>
        <w:t>，</w:t>
      </w:r>
      <w:r>
        <w:rPr>
          <w:rFonts w:hint="eastAsia" w:cs="Calibri"/>
          <w:lang w:val="en-US" w:eastAsia="zh-CN"/>
        </w:rPr>
        <w:t>2024年10月31完成V3随访</w:t>
      </w:r>
    </w:p>
    <w:p>
      <w:pPr>
        <w:pStyle w:val="22"/>
        <w:outlineLvl w:val="0"/>
        <w:rPr>
          <w:sz w:val="24"/>
        </w:rPr>
      </w:pPr>
      <w:bookmarkStart w:id="2" w:name="_Toc450"/>
      <w:r>
        <w:rPr>
          <w:rFonts w:hint="eastAsia"/>
          <w:sz w:val="24"/>
        </w:rPr>
        <w:t>质量保证的人员与职责</w:t>
      </w:r>
      <w:bookmarkEnd w:id="2"/>
    </w:p>
    <w:p>
      <w:pPr>
        <w:pStyle w:val="23"/>
        <w:outlineLvl w:val="1"/>
      </w:pPr>
      <w:bookmarkStart w:id="3" w:name="_Toc32521"/>
      <w:r>
        <w:rPr>
          <w:rFonts w:hint="eastAsia"/>
        </w:rPr>
        <w:t>3.1 总中心项目质控组</w:t>
      </w:r>
      <w:bookmarkEnd w:id="3"/>
    </w:p>
    <w:p>
      <w:pPr>
        <w:pStyle w:val="10"/>
        <w:numPr>
          <w:ilvl w:val="0"/>
          <w:numId w:val="3"/>
        </w:numPr>
        <w:spacing w:before="0" w:beforeAutospacing="0" w:line="360" w:lineRule="auto"/>
        <w:rPr>
          <w:rFonts w:cs="Calibri"/>
        </w:rPr>
      </w:pPr>
      <w:r>
        <w:rPr>
          <w:rFonts w:hint="eastAsia" w:cs="Calibri"/>
        </w:rPr>
        <w:t>人员名单：赖克方、谢佳星、郭纯兴、易芳、何雅雯、罗炜、曾珊、许婷婷</w:t>
      </w:r>
    </w:p>
    <w:p>
      <w:pPr>
        <w:pStyle w:val="10"/>
        <w:numPr>
          <w:ilvl w:val="0"/>
          <w:numId w:val="3"/>
        </w:numPr>
        <w:spacing w:before="0" w:beforeAutospacing="0" w:line="360" w:lineRule="auto"/>
        <w:rPr>
          <w:rFonts w:cs="Calibri"/>
        </w:rPr>
      </w:pPr>
      <w:r>
        <w:rPr>
          <w:rFonts w:hint="eastAsia" w:cs="Calibri"/>
        </w:rPr>
        <w:t>负责研究方案的设计、确保方案的科学性和可行性</w:t>
      </w:r>
    </w:p>
    <w:p>
      <w:pPr>
        <w:pStyle w:val="10"/>
        <w:numPr>
          <w:ilvl w:val="0"/>
          <w:numId w:val="3"/>
        </w:numPr>
        <w:spacing w:before="0" w:beforeAutospacing="0" w:line="360" w:lineRule="auto"/>
        <w:rPr>
          <w:rFonts w:cs="Calibri"/>
        </w:rPr>
      </w:pPr>
      <w:r>
        <w:rPr>
          <w:rFonts w:hint="eastAsia" w:cs="Calibri"/>
        </w:rPr>
        <w:t>编制研究者手册（标准化数据收集手册）</w:t>
      </w:r>
    </w:p>
    <w:p>
      <w:pPr>
        <w:pStyle w:val="10"/>
        <w:numPr>
          <w:ilvl w:val="0"/>
          <w:numId w:val="3"/>
        </w:numPr>
        <w:spacing w:before="0" w:beforeAutospacing="0" w:line="360" w:lineRule="auto"/>
        <w:rPr>
          <w:rFonts w:cs="Calibri"/>
        </w:rPr>
      </w:pPr>
      <w:r>
        <w:rPr>
          <w:rFonts w:hint="eastAsia" w:cs="Calibri"/>
        </w:rPr>
        <w:t>参与修订和审核所有项目管理相关文件</w:t>
      </w:r>
    </w:p>
    <w:p>
      <w:pPr>
        <w:pStyle w:val="10"/>
        <w:numPr>
          <w:ilvl w:val="0"/>
          <w:numId w:val="3"/>
        </w:numPr>
        <w:spacing w:before="0" w:beforeAutospacing="0" w:line="360" w:lineRule="auto"/>
        <w:rPr>
          <w:rFonts w:cs="Calibri"/>
        </w:rPr>
      </w:pPr>
      <w:r>
        <w:rPr>
          <w:rFonts w:hint="eastAsia" w:cs="Calibri"/>
        </w:rPr>
        <w:t>111家分中心医院的监查</w:t>
      </w:r>
    </w:p>
    <w:p>
      <w:pPr>
        <w:pStyle w:val="10"/>
        <w:numPr>
          <w:ilvl w:val="0"/>
          <w:numId w:val="3"/>
        </w:numPr>
        <w:spacing w:before="0" w:beforeAutospacing="0" w:line="360" w:lineRule="auto"/>
        <w:rPr>
          <w:rFonts w:cs="Calibri"/>
        </w:rPr>
      </w:pPr>
      <w:r>
        <w:rPr>
          <w:rFonts w:hint="eastAsia" w:cs="Calibri"/>
        </w:rPr>
        <w:t>实施远程质控和现场质控</w:t>
      </w:r>
    </w:p>
    <w:p>
      <w:pPr>
        <w:pStyle w:val="23"/>
        <w:outlineLvl w:val="1"/>
      </w:pPr>
      <w:bookmarkStart w:id="4" w:name="_Toc16288"/>
      <w:r>
        <w:rPr>
          <w:rFonts w:hint="eastAsia"/>
        </w:rPr>
        <w:t>3.2 南鹏研究院（CRO）</w:t>
      </w:r>
      <w:bookmarkEnd w:id="4"/>
    </w:p>
    <w:p>
      <w:pPr>
        <w:pStyle w:val="10"/>
        <w:numPr>
          <w:ilvl w:val="0"/>
          <w:numId w:val="4"/>
        </w:numPr>
        <w:spacing w:before="0" w:beforeAutospacing="0" w:line="360" w:lineRule="auto"/>
        <w:rPr>
          <w:rFonts w:cs="Calibri"/>
        </w:rPr>
      </w:pPr>
      <w:r>
        <w:rPr>
          <w:rFonts w:hint="eastAsia" w:cs="Calibri"/>
        </w:rPr>
        <w:t>人员名单：邹婧瑜、孙欣、邹贤波、黄倩澜、蔡金叶、杨海啸、杨立康、于双玲、钟晓雅、余林</w:t>
      </w:r>
    </w:p>
    <w:p>
      <w:pPr>
        <w:pStyle w:val="10"/>
        <w:numPr>
          <w:ilvl w:val="0"/>
          <w:numId w:val="4"/>
        </w:numPr>
        <w:spacing w:before="0" w:beforeAutospacing="0" w:line="360" w:lineRule="auto"/>
        <w:rPr>
          <w:rFonts w:cs="Calibri"/>
        </w:rPr>
      </w:pPr>
      <w:r>
        <w:rPr>
          <w:rFonts w:hint="eastAsia" w:cs="Calibri"/>
        </w:rPr>
        <w:t>制定项目数据质量管理计划、监查计划、培训计划、数据管理计划、统计分析计划、沟通计划、风险登记册、问题日志等项目管理文件</w:t>
      </w:r>
    </w:p>
    <w:p>
      <w:pPr>
        <w:pStyle w:val="10"/>
        <w:numPr>
          <w:ilvl w:val="0"/>
          <w:numId w:val="4"/>
        </w:numPr>
        <w:spacing w:before="0" w:beforeAutospacing="0" w:line="360" w:lineRule="auto"/>
        <w:rPr>
          <w:rFonts w:cs="Calibri"/>
        </w:rPr>
      </w:pPr>
      <w:r>
        <w:rPr>
          <w:rFonts w:hint="eastAsia" w:cs="Calibri"/>
        </w:rPr>
        <w:t>协助跟进分中心医院伦理和合作协议签署</w:t>
      </w:r>
    </w:p>
    <w:p>
      <w:pPr>
        <w:pStyle w:val="10"/>
        <w:numPr>
          <w:ilvl w:val="0"/>
          <w:numId w:val="4"/>
        </w:numPr>
        <w:spacing w:before="0" w:beforeAutospacing="0" w:line="360" w:lineRule="auto"/>
        <w:rPr>
          <w:rFonts w:cs="Calibri"/>
        </w:rPr>
      </w:pPr>
      <w:r>
        <w:rPr>
          <w:rFonts w:hint="eastAsia" w:cs="Calibri"/>
        </w:rPr>
        <w:t>招募111家医院的数据录入员CRC</w:t>
      </w:r>
    </w:p>
    <w:p>
      <w:pPr>
        <w:pStyle w:val="10"/>
        <w:numPr>
          <w:ilvl w:val="0"/>
          <w:numId w:val="4"/>
        </w:numPr>
        <w:spacing w:before="0" w:beforeAutospacing="0" w:line="360" w:lineRule="auto"/>
        <w:rPr>
          <w:rFonts w:cs="Calibri"/>
        </w:rPr>
      </w:pPr>
      <w:r>
        <w:rPr>
          <w:rFonts w:hint="eastAsia" w:cs="Calibri"/>
        </w:rPr>
        <w:t>组织分中心启动会和项目进度会议，对数据录入培训答疑</w:t>
      </w:r>
    </w:p>
    <w:p>
      <w:pPr>
        <w:pStyle w:val="10"/>
        <w:numPr>
          <w:ilvl w:val="0"/>
          <w:numId w:val="4"/>
        </w:numPr>
        <w:spacing w:before="0" w:beforeAutospacing="0" w:line="360" w:lineRule="auto"/>
        <w:rPr>
          <w:rFonts w:cs="Calibri"/>
        </w:rPr>
      </w:pPr>
      <w:r>
        <w:rPr>
          <w:rFonts w:hint="eastAsia" w:cs="Calibri"/>
        </w:rPr>
        <w:t>按总中心要求协助分中心医院的监查</w:t>
      </w:r>
    </w:p>
    <w:p>
      <w:pPr>
        <w:pStyle w:val="10"/>
        <w:numPr>
          <w:ilvl w:val="0"/>
          <w:numId w:val="4"/>
        </w:numPr>
        <w:spacing w:before="0" w:beforeAutospacing="0" w:line="360" w:lineRule="auto"/>
        <w:rPr>
          <w:rFonts w:cs="Calibri"/>
        </w:rPr>
      </w:pPr>
      <w:r>
        <w:rPr>
          <w:rFonts w:hint="eastAsia"/>
        </w:rPr>
        <w:t>对数据库主要指标进行统计分析，输出项目中期和末期统计分析报告</w:t>
      </w:r>
    </w:p>
    <w:p>
      <w:pPr>
        <w:pStyle w:val="23"/>
        <w:outlineLvl w:val="1"/>
      </w:pPr>
      <w:bookmarkStart w:id="5" w:name="_Toc5190"/>
      <w:r>
        <w:rPr>
          <w:rFonts w:hint="eastAsia"/>
        </w:rPr>
        <w:t>3.3 参与单位各分中心</w:t>
      </w:r>
      <w:bookmarkEnd w:id="5"/>
    </w:p>
    <w:p>
      <w:pPr>
        <w:pStyle w:val="10"/>
        <w:numPr>
          <w:ilvl w:val="0"/>
          <w:numId w:val="5"/>
        </w:numPr>
        <w:spacing w:before="0" w:beforeAutospacing="0" w:line="360" w:lineRule="auto"/>
        <w:rPr>
          <w:rFonts w:cs="Calibri"/>
        </w:rPr>
      </w:pPr>
      <w:r>
        <w:rPr>
          <w:rFonts w:hint="eastAsia" w:cs="Calibri"/>
        </w:rPr>
        <w:t>支持项目负责人跟进项目进度，准备本单位项目进度报告及存在问题。</w:t>
      </w:r>
    </w:p>
    <w:p>
      <w:pPr>
        <w:pStyle w:val="10"/>
        <w:numPr>
          <w:ilvl w:val="0"/>
          <w:numId w:val="5"/>
        </w:numPr>
        <w:spacing w:before="0" w:beforeAutospacing="0" w:line="360" w:lineRule="auto"/>
        <w:rPr>
          <w:rFonts w:cs="Calibri"/>
        </w:rPr>
      </w:pPr>
      <w:r>
        <w:rPr>
          <w:rFonts w:hint="eastAsia" w:cs="Calibri"/>
        </w:rPr>
        <w:t>监督项目医生负责本单位病例质量控制。</w:t>
      </w:r>
    </w:p>
    <w:p>
      <w:pPr>
        <w:pStyle w:val="10"/>
        <w:numPr>
          <w:ilvl w:val="0"/>
          <w:numId w:val="5"/>
        </w:numPr>
        <w:spacing w:before="0" w:beforeAutospacing="0" w:line="360" w:lineRule="auto"/>
        <w:rPr>
          <w:rFonts w:cs="Calibri"/>
        </w:rPr>
      </w:pPr>
      <w:r>
        <w:rPr>
          <w:rFonts w:hint="eastAsia" w:cs="Calibri"/>
        </w:rPr>
        <w:t>监督数据录入人员负责本中心数据录入，保证符合逻辑、完整度。</w:t>
      </w:r>
    </w:p>
    <w:p>
      <w:pPr>
        <w:pStyle w:val="10"/>
        <w:numPr>
          <w:ilvl w:val="0"/>
          <w:numId w:val="5"/>
        </w:numPr>
        <w:spacing w:before="0" w:beforeAutospacing="0" w:line="360" w:lineRule="auto"/>
        <w:rPr>
          <w:rFonts w:cs="Calibri"/>
        </w:rPr>
      </w:pPr>
      <w:r>
        <w:rPr>
          <w:rFonts w:hint="eastAsia" w:cs="Calibri"/>
        </w:rPr>
        <w:t>自查数据录入符合SOP；自查数据录入完整性</w:t>
      </w:r>
    </w:p>
    <w:p>
      <w:pPr>
        <w:pStyle w:val="10"/>
        <w:numPr>
          <w:ilvl w:val="0"/>
          <w:numId w:val="5"/>
        </w:numPr>
        <w:spacing w:before="0" w:beforeAutospacing="0" w:line="360" w:lineRule="auto"/>
        <w:rPr>
          <w:rFonts w:cs="Calibri"/>
        </w:rPr>
      </w:pPr>
      <w:r>
        <w:rPr>
          <w:rFonts w:hint="eastAsia" w:cs="Calibri"/>
        </w:rPr>
        <w:t>协调项目推进过程中的问题</w:t>
      </w:r>
    </w:p>
    <w:p>
      <w:pPr>
        <w:pStyle w:val="10"/>
        <w:numPr>
          <w:ilvl w:val="0"/>
          <w:numId w:val="5"/>
        </w:numPr>
        <w:spacing w:before="0" w:beforeAutospacing="0" w:line="360" w:lineRule="auto"/>
        <w:rPr>
          <w:rFonts w:cs="Calibri"/>
        </w:rPr>
      </w:pPr>
      <w:r>
        <w:rPr>
          <w:rFonts w:hint="eastAsia" w:cs="Calibri"/>
        </w:rPr>
        <w:t>召集分中心项目成员参加培训会和定期项目进度会议</w:t>
      </w:r>
    </w:p>
    <w:p>
      <w:pPr>
        <w:pStyle w:val="23"/>
        <w:outlineLvl w:val="1"/>
      </w:pPr>
      <w:bookmarkStart w:id="6" w:name="_Toc21507"/>
      <w:r>
        <w:rPr>
          <w:rFonts w:hint="eastAsia"/>
        </w:rPr>
        <w:t>3.4 广州红象医疗科技有限公司（</w:t>
      </w:r>
      <w:r>
        <w:rPr>
          <w:rFonts w:hint="eastAsia"/>
          <w:lang w:val="en-US" w:eastAsia="zh-CN"/>
        </w:rPr>
        <w:t>数据录入</w:t>
      </w:r>
      <w:r>
        <w:rPr>
          <w:rFonts w:hint="eastAsia"/>
        </w:rPr>
        <w:t>平台）</w:t>
      </w:r>
      <w:bookmarkEnd w:id="6"/>
    </w:p>
    <w:p>
      <w:pPr>
        <w:pStyle w:val="10"/>
        <w:numPr>
          <w:ilvl w:val="0"/>
          <w:numId w:val="6"/>
        </w:numPr>
        <w:spacing w:before="0" w:beforeAutospacing="0" w:line="360" w:lineRule="auto"/>
        <w:rPr>
          <w:rFonts w:cs="Calibri"/>
        </w:rPr>
      </w:pPr>
      <w:r>
        <w:rPr>
          <w:rFonts w:hint="eastAsia" w:cs="Calibri"/>
        </w:rPr>
        <w:t>人员名单：需要能随时回复录入问题的平台答疑人员</w:t>
      </w:r>
    </w:p>
    <w:p>
      <w:pPr>
        <w:pStyle w:val="10"/>
        <w:numPr>
          <w:ilvl w:val="0"/>
          <w:numId w:val="6"/>
        </w:numPr>
        <w:spacing w:before="0" w:beforeAutospacing="0" w:line="360" w:lineRule="auto"/>
        <w:rPr>
          <w:rFonts w:cs="Calibri"/>
        </w:rPr>
      </w:pPr>
      <w:r>
        <w:rPr>
          <w:rFonts w:hint="eastAsia" w:cs="Calibri"/>
        </w:rPr>
        <w:t>保证数据录入系统的安全性、便捷性、及其他约定特性</w:t>
      </w:r>
    </w:p>
    <w:p>
      <w:pPr>
        <w:pStyle w:val="10"/>
        <w:numPr>
          <w:ilvl w:val="0"/>
          <w:numId w:val="6"/>
        </w:numPr>
        <w:spacing w:before="0" w:beforeAutospacing="0" w:line="360" w:lineRule="auto"/>
        <w:rPr>
          <w:rFonts w:cs="Calibri"/>
        </w:rPr>
      </w:pPr>
      <w:r>
        <w:rPr>
          <w:rFonts w:hint="eastAsia" w:cs="Calibri"/>
        </w:rPr>
        <w:t>设定指标自动逻辑核查，生成数据质量报告，保证数据准确性</w:t>
      </w:r>
    </w:p>
    <w:p>
      <w:pPr>
        <w:pStyle w:val="10"/>
        <w:numPr>
          <w:ilvl w:val="0"/>
          <w:numId w:val="6"/>
        </w:numPr>
        <w:spacing w:before="0" w:beforeAutospacing="0" w:line="360" w:lineRule="auto"/>
        <w:rPr>
          <w:rFonts w:cs="Calibri"/>
        </w:rPr>
      </w:pPr>
      <w:r>
        <w:rPr>
          <w:rFonts w:hint="eastAsia" w:cs="Calibri"/>
        </w:rPr>
        <w:t>平台使用的培训、答疑及数据管理</w:t>
      </w:r>
    </w:p>
    <w:p>
      <w:pPr>
        <w:pStyle w:val="10"/>
        <w:numPr>
          <w:ilvl w:val="0"/>
          <w:numId w:val="6"/>
        </w:numPr>
        <w:spacing w:before="0" w:beforeAutospacing="0" w:line="360" w:lineRule="auto"/>
        <w:rPr>
          <w:rFonts w:cs="Calibri"/>
        </w:rPr>
      </w:pPr>
      <w:r>
        <w:rPr>
          <w:rFonts w:hint="eastAsia" w:cs="Calibri"/>
        </w:rPr>
        <w:t>参加分中心培训会和项目进度会议</w:t>
      </w:r>
    </w:p>
    <w:p>
      <w:pPr>
        <w:pStyle w:val="10"/>
        <w:numPr>
          <w:ilvl w:val="0"/>
          <w:numId w:val="6"/>
        </w:numPr>
        <w:spacing w:before="0" w:beforeAutospacing="0" w:line="360" w:lineRule="auto"/>
        <w:rPr>
          <w:rFonts w:cs="Calibri"/>
        </w:rPr>
      </w:pPr>
      <w:r>
        <w:rPr>
          <w:rFonts w:hint="eastAsia" w:cs="Calibri"/>
        </w:rPr>
        <w:t>跟进相关仪器使用情况</w:t>
      </w:r>
    </w:p>
    <w:p>
      <w:pPr>
        <w:pStyle w:val="10"/>
        <w:numPr>
          <w:ilvl w:val="0"/>
          <w:numId w:val="6"/>
        </w:numPr>
        <w:spacing w:before="0" w:beforeAutospacing="0" w:line="360" w:lineRule="auto"/>
        <w:rPr>
          <w:rFonts w:cs="Calibri"/>
          <w:highlight w:val="yellow"/>
        </w:rPr>
      </w:pPr>
      <w:r>
        <w:rPr>
          <w:rFonts w:hint="eastAsia" w:cs="Calibri"/>
          <w:highlight w:val="yellow"/>
        </w:rPr>
        <w:t>系统出具每月数据分析、质量报告。</w:t>
      </w:r>
    </w:p>
    <w:p>
      <w:pPr>
        <w:pStyle w:val="10"/>
        <w:numPr>
          <w:ilvl w:val="0"/>
          <w:numId w:val="1"/>
        </w:numPr>
        <w:spacing w:before="0" w:beforeAutospacing="0" w:line="360" w:lineRule="auto"/>
        <w:outlineLvl w:val="0"/>
        <w:rPr>
          <w:rFonts w:cs="Calibri"/>
          <w:b/>
          <w:bCs/>
        </w:rPr>
      </w:pPr>
      <w:bookmarkStart w:id="7" w:name="_Toc6388"/>
      <w:r>
        <w:rPr>
          <w:rFonts w:hint="eastAsia" w:cs="Calibri"/>
          <w:b/>
          <w:bCs/>
        </w:rPr>
        <w:t>项目质量管理计划</w:t>
      </w:r>
      <w:bookmarkEnd w:id="7"/>
    </w:p>
    <w:p>
      <w:pPr>
        <w:pStyle w:val="10"/>
        <w:spacing w:before="0" w:beforeAutospacing="0" w:line="360" w:lineRule="auto"/>
        <w:ind w:firstLine="480" w:firstLineChars="200"/>
        <w:rPr>
          <w:color w:val="000000" w:themeColor="text1"/>
          <w14:textFill>
            <w14:solidFill>
              <w14:schemeClr w14:val="tx1"/>
            </w14:solidFill>
          </w14:textFill>
        </w:rPr>
      </w:pPr>
      <w:r>
        <w:rPr>
          <w:rFonts w:hint="eastAsia" w:cs="Calibri"/>
          <w:color w:val="000000" w:themeColor="text1"/>
          <w14:textFill>
            <w14:solidFill>
              <w14:schemeClr w14:val="tx1"/>
            </w14:solidFill>
          </w14:textFill>
        </w:rPr>
        <w:t>此项目质量管理计划按启动、执行、监控、收尾四大流程进行规划。</w:t>
      </w:r>
    </w:p>
    <w:p>
      <w:pPr>
        <w:pStyle w:val="10"/>
        <w:spacing w:before="0" w:beforeAutospacing="0" w:line="360" w:lineRule="auto"/>
        <w:rPr>
          <w:rFonts w:hint="eastAsia"/>
        </w:rPr>
      </w:pPr>
      <w:r>
        <w:drawing>
          <wp:inline distT="0" distB="0" distL="114300" distR="114300">
            <wp:extent cx="5267960" cy="3101975"/>
            <wp:effectExtent l="0" t="0" r="508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7960" cy="3101975"/>
                    </a:xfrm>
                    <a:prstGeom prst="rect">
                      <a:avLst/>
                    </a:prstGeom>
                    <a:noFill/>
                    <a:ln>
                      <a:noFill/>
                    </a:ln>
                  </pic:spPr>
                </pic:pic>
              </a:graphicData>
            </a:graphic>
          </wp:inline>
        </w:drawing>
      </w:r>
    </w:p>
    <w:p>
      <w:pPr>
        <w:pStyle w:val="10"/>
        <w:numPr>
          <w:ilvl w:val="255"/>
          <w:numId w:val="0"/>
        </w:numPr>
        <w:spacing w:before="0" w:beforeAutospacing="0" w:line="360" w:lineRule="auto"/>
        <w:outlineLvl w:val="1"/>
        <w:rPr>
          <w:rFonts w:cs="Calibri"/>
          <w:b/>
          <w:bCs/>
        </w:rPr>
      </w:pPr>
      <w:bookmarkStart w:id="8" w:name="_Toc17947"/>
      <w:r>
        <w:rPr>
          <w:rFonts w:hint="eastAsia" w:cs="Calibri"/>
          <w:b/>
          <w:bCs/>
        </w:rPr>
        <w:t>4.1项目启动阶段</w:t>
      </w:r>
      <w:bookmarkEnd w:id="8"/>
    </w:p>
    <w:p>
      <w:pPr>
        <w:pStyle w:val="10"/>
        <w:numPr>
          <w:ilvl w:val="255"/>
          <w:numId w:val="0"/>
        </w:numPr>
        <w:spacing w:before="0" w:beforeAutospacing="0" w:line="360" w:lineRule="auto"/>
        <w:outlineLvl w:val="2"/>
        <w:rPr>
          <w:rFonts w:cs="Calibri"/>
          <w:b/>
          <w:bCs/>
        </w:rPr>
      </w:pPr>
      <w:bookmarkStart w:id="9" w:name="_Toc29032"/>
      <w:r>
        <w:rPr>
          <w:rFonts w:hint="eastAsia" w:cs="Calibri"/>
          <w:b/>
          <w:bCs/>
        </w:rPr>
        <w:t>4.1.1 制定病例报告表/CRF</w:t>
      </w:r>
      <w:bookmarkEnd w:id="9"/>
    </w:p>
    <w:p>
      <w:pPr>
        <w:pStyle w:val="10"/>
        <w:numPr>
          <w:ilvl w:val="255"/>
          <w:numId w:val="0"/>
        </w:numPr>
        <w:spacing w:before="0" w:beforeAutospacing="0" w:line="360" w:lineRule="auto"/>
        <w:ind w:firstLine="480" w:firstLineChars="200"/>
        <w:rPr>
          <w:rFonts w:cs="Calibri"/>
        </w:rPr>
      </w:pPr>
      <w:r>
        <w:rPr>
          <w:rFonts w:hint="eastAsia" w:cs="Calibri"/>
        </w:rPr>
        <w:t>总中心项目组依据项目研究背景和目标，制定具有科学性和可行性的研究方案，明确在线登记库收集的数据参数，确定收集参数的科学性、必要性、合理性、可溯源性和经济性。</w:t>
      </w:r>
    </w:p>
    <w:p>
      <w:pPr>
        <w:pStyle w:val="10"/>
        <w:numPr>
          <w:ilvl w:val="255"/>
          <w:numId w:val="0"/>
        </w:numPr>
        <w:spacing w:before="0" w:beforeAutospacing="0" w:line="360" w:lineRule="auto"/>
        <w:outlineLvl w:val="2"/>
        <w:rPr>
          <w:rFonts w:cs="Calibri"/>
          <w:b/>
          <w:bCs/>
        </w:rPr>
      </w:pPr>
      <w:bookmarkStart w:id="10" w:name="_Toc9001"/>
      <w:r>
        <w:rPr>
          <w:rFonts w:hint="eastAsia" w:cs="Calibri"/>
          <w:b/>
          <w:bCs/>
        </w:rPr>
        <w:t>4.1.2 明确指标来源</w:t>
      </w:r>
      <w:bookmarkEnd w:id="10"/>
    </w:p>
    <w:p>
      <w:pPr>
        <w:pStyle w:val="10"/>
        <w:numPr>
          <w:ilvl w:val="255"/>
          <w:numId w:val="0"/>
        </w:numPr>
        <w:spacing w:before="0" w:beforeAutospacing="0" w:line="360" w:lineRule="auto"/>
        <w:ind w:firstLine="480" w:firstLineChars="200"/>
        <w:rPr>
          <w:rFonts w:cs="Calibri"/>
        </w:rPr>
      </w:pPr>
      <w:r>
        <w:rPr>
          <w:rFonts w:hint="eastAsia" w:cs="Calibri"/>
        </w:rPr>
        <w:t>数据的质量取决于整个数据的收集和处理的流程，首先要统一注册登记库所需的指标对应的数据来源，以及如何准确采集。1）患者访谈数据：注意沟通话术通俗易懂。2）临床病例数据：结构化数据直接提取，注意样本来源，检查时间。非结构化数据需要明确指标逻辑，遵守标准数据收集手册的定义、分类和编码规则进行录入。</w:t>
      </w:r>
    </w:p>
    <w:p>
      <w:pPr>
        <w:pStyle w:val="10"/>
        <w:numPr>
          <w:ilvl w:val="255"/>
          <w:numId w:val="0"/>
        </w:numPr>
        <w:spacing w:before="0" w:beforeAutospacing="0" w:line="360" w:lineRule="auto"/>
        <w:outlineLvl w:val="2"/>
        <w:rPr>
          <w:rFonts w:cs="Calibri"/>
          <w:b/>
          <w:bCs/>
        </w:rPr>
      </w:pPr>
      <w:bookmarkStart w:id="11" w:name="_Toc20250"/>
      <w:r>
        <w:rPr>
          <w:rFonts w:hint="eastAsia" w:cs="Calibri"/>
          <w:b/>
          <w:bCs/>
        </w:rPr>
        <w:t>4.1.3 制定标准化数据收集手册/研究者手册</w:t>
      </w:r>
      <w:bookmarkEnd w:id="11"/>
    </w:p>
    <w:p>
      <w:pPr>
        <w:spacing w:line="360" w:lineRule="auto"/>
        <w:ind w:firstLine="480"/>
        <w:rPr>
          <w:rFonts w:ascii="宋体" w:hAnsi="宋体" w:eastAsia="宋体"/>
          <w:sz w:val="24"/>
          <w:szCs w:val="24"/>
        </w:rPr>
      </w:pPr>
      <w:r>
        <w:rPr>
          <w:rFonts w:hint="eastAsia" w:cs="Calibri"/>
          <w:sz w:val="24"/>
          <w:szCs w:val="24"/>
        </w:rPr>
        <w:t xml:space="preserve">  </w:t>
      </w:r>
      <w:r>
        <w:rPr>
          <w:rFonts w:ascii="宋体" w:hAnsi="宋体" w:eastAsia="宋体"/>
          <w:sz w:val="24"/>
          <w:szCs w:val="24"/>
        </w:rPr>
        <w:t>标准化的数据收集手册至少应包含以下内容：研究计划书、患者纳入排除标准、数据收集工具、数据要素的定义和规则、CRF表使用者手册</w:t>
      </w:r>
      <w:r>
        <w:rPr>
          <w:rFonts w:hint="eastAsia" w:ascii="宋体" w:hAnsi="宋体" w:eastAsia="宋体"/>
          <w:sz w:val="24"/>
          <w:szCs w:val="24"/>
        </w:rPr>
        <w:t>、数据收集</w:t>
      </w:r>
      <w:r>
        <w:rPr>
          <w:rFonts w:ascii="宋体" w:hAnsi="宋体" w:eastAsia="宋体"/>
          <w:sz w:val="24"/>
          <w:szCs w:val="24"/>
        </w:rPr>
        <w:t>SOP等。其中，数据要素的定义和规则具有重要意义，包括以下两个方面，一是</w:t>
      </w:r>
      <w:r>
        <w:rPr>
          <w:rFonts w:ascii="宋体" w:hAnsi="宋体" w:eastAsia="宋体"/>
          <w:b/>
          <w:bCs/>
          <w:sz w:val="24"/>
          <w:szCs w:val="24"/>
        </w:rPr>
        <w:t>数据字典</w:t>
      </w:r>
      <w:r>
        <w:rPr>
          <w:rFonts w:ascii="宋体" w:hAnsi="宋体" w:eastAsia="宋体"/>
          <w:sz w:val="24"/>
          <w:szCs w:val="24"/>
        </w:rPr>
        <w:t>，涵盖</w:t>
      </w:r>
      <w:r>
        <w:rPr>
          <w:rFonts w:hint="eastAsia" w:ascii="宋体" w:hAnsi="宋体" w:eastAsia="宋体"/>
          <w:sz w:val="24"/>
          <w:szCs w:val="24"/>
        </w:rPr>
        <w:t>指标</w:t>
      </w:r>
      <w:r>
        <w:rPr>
          <w:rFonts w:ascii="宋体" w:hAnsi="宋体" w:eastAsia="宋体"/>
          <w:sz w:val="24"/>
          <w:szCs w:val="24"/>
        </w:rPr>
        <w:t>定义、数据来源、编码信息等；二是</w:t>
      </w:r>
      <w:r>
        <w:rPr>
          <w:rFonts w:ascii="宋体" w:hAnsi="宋体" w:eastAsia="宋体"/>
          <w:b/>
          <w:bCs/>
          <w:sz w:val="24"/>
          <w:szCs w:val="24"/>
        </w:rPr>
        <w:t>数据验证规则</w:t>
      </w:r>
      <w:r>
        <w:rPr>
          <w:rFonts w:ascii="宋体" w:hAnsi="宋体" w:eastAsia="宋体"/>
          <w:sz w:val="24"/>
          <w:szCs w:val="24"/>
        </w:rPr>
        <w:t>，包括数据逻辑核查规则、参考值范围等。</w:t>
      </w:r>
    </w:p>
    <w:p>
      <w:pPr>
        <w:pStyle w:val="10"/>
        <w:numPr>
          <w:ilvl w:val="255"/>
          <w:numId w:val="0"/>
        </w:numPr>
        <w:spacing w:before="0" w:beforeAutospacing="0" w:line="360" w:lineRule="auto"/>
        <w:ind w:firstLine="480" w:firstLineChars="200"/>
        <w:rPr>
          <w:rFonts w:cs="Calibri"/>
        </w:rPr>
      </w:pPr>
      <w:r>
        <w:rPr>
          <w:rFonts w:hint="eastAsia" w:cs="Calibri"/>
        </w:rPr>
        <w:t>根据研究者手册和录入平台的操作，制定数据收集SOP,明确数据收集的全流程，常见问题的解决方案，与患者沟通的话术，使得111家参与单位的数据录入员可以按照统一标准和程序进行数据收集，实现数据的标准化和一致性。</w:t>
      </w:r>
    </w:p>
    <w:p>
      <w:pPr>
        <w:pStyle w:val="10"/>
        <w:numPr>
          <w:ilvl w:val="255"/>
          <w:numId w:val="0"/>
        </w:numPr>
        <w:spacing w:before="0" w:beforeAutospacing="0" w:line="360" w:lineRule="auto"/>
        <w:outlineLvl w:val="2"/>
        <w:rPr>
          <w:rFonts w:cs="Calibri"/>
          <w:b/>
          <w:bCs/>
        </w:rPr>
      </w:pPr>
      <w:bookmarkStart w:id="12" w:name="_Toc13083"/>
      <w:r>
        <w:rPr>
          <w:rFonts w:hint="eastAsia" w:cs="Calibri"/>
          <w:b/>
          <w:bCs/>
        </w:rPr>
        <w:t>4.1.4 中国哮喘管理系统平台准备---云平台公司</w:t>
      </w:r>
      <w:bookmarkEnd w:id="12"/>
    </w:p>
    <w:p>
      <w:pPr>
        <w:pStyle w:val="10"/>
        <w:numPr>
          <w:ilvl w:val="255"/>
          <w:numId w:val="0"/>
        </w:numPr>
        <w:spacing w:before="0" w:beforeAutospacing="0" w:line="360" w:lineRule="auto"/>
        <w:rPr>
          <w:rFonts w:cs="Calibri"/>
        </w:rPr>
      </w:pPr>
      <w:r>
        <w:rPr>
          <w:rFonts w:hint="eastAsia" w:cs="Calibri"/>
        </w:rPr>
        <w:t>（1）设定指标自动逻辑核查范围、关键指标可视化、数据库测试</w:t>
      </w:r>
    </w:p>
    <w:p>
      <w:pPr>
        <w:pStyle w:val="10"/>
        <w:numPr>
          <w:ilvl w:val="255"/>
          <w:numId w:val="0"/>
        </w:numPr>
        <w:spacing w:before="0" w:beforeAutospacing="0" w:line="360" w:lineRule="auto"/>
        <w:rPr>
          <w:rFonts w:cs="Calibri"/>
        </w:rPr>
      </w:pPr>
      <w:r>
        <w:rPr>
          <w:rFonts w:hint="eastAsia" w:cs="Calibri"/>
        </w:rPr>
        <w:t>（2）准备【录入平台操作手册】及注释CRF（CRF每个数据指标的变量名、变量类型、字符长度、标签等）</w:t>
      </w:r>
    </w:p>
    <w:p>
      <w:pPr>
        <w:pStyle w:val="10"/>
        <w:numPr>
          <w:ilvl w:val="255"/>
          <w:numId w:val="0"/>
        </w:numPr>
        <w:spacing w:before="0" w:beforeAutospacing="0" w:line="360" w:lineRule="auto"/>
        <w:rPr>
          <w:rFonts w:cs="Calibri"/>
        </w:rPr>
      </w:pPr>
      <w:r>
        <w:rPr>
          <w:rFonts w:hint="eastAsia" w:cs="Calibri"/>
        </w:rPr>
        <w:t>（3）微信端问卷调查</w:t>
      </w:r>
    </w:p>
    <w:p>
      <w:pPr>
        <w:pStyle w:val="10"/>
        <w:numPr>
          <w:ilvl w:val="255"/>
          <w:numId w:val="0"/>
        </w:numPr>
        <w:spacing w:before="0" w:beforeAutospacing="0" w:line="360" w:lineRule="auto"/>
        <w:rPr>
          <w:rFonts w:cs="Calibri"/>
        </w:rPr>
      </w:pPr>
      <w:r>
        <w:rPr>
          <w:rFonts w:hint="eastAsia" w:cs="Calibri"/>
        </w:rPr>
        <w:t>（4）知情同意上传备份</w:t>
      </w:r>
    </w:p>
    <w:p>
      <w:pPr>
        <w:pStyle w:val="10"/>
        <w:numPr>
          <w:ilvl w:val="255"/>
          <w:numId w:val="0"/>
        </w:numPr>
        <w:spacing w:before="0" w:beforeAutospacing="0" w:line="360" w:lineRule="auto"/>
        <w:outlineLvl w:val="2"/>
        <w:rPr>
          <w:rFonts w:cs="Calibri"/>
          <w:b/>
          <w:bCs/>
        </w:rPr>
      </w:pPr>
      <w:bookmarkStart w:id="13" w:name="_Toc3403"/>
      <w:r>
        <w:rPr>
          <w:rFonts w:hint="eastAsia" w:cs="Calibri"/>
          <w:b/>
          <w:bCs/>
        </w:rPr>
        <w:t>4.1.5 伦理审查和协议签订</w:t>
      </w:r>
      <w:bookmarkEnd w:id="13"/>
    </w:p>
    <w:p>
      <w:pPr>
        <w:pStyle w:val="10"/>
        <w:numPr>
          <w:ilvl w:val="255"/>
          <w:numId w:val="0"/>
        </w:numPr>
        <w:spacing w:line="360" w:lineRule="auto"/>
        <w:ind w:firstLine="480" w:firstLineChars="200"/>
        <w:rPr>
          <w:rFonts w:cs="Calibri"/>
        </w:rPr>
      </w:pPr>
      <w:r>
        <w:rPr>
          <w:rFonts w:hint="eastAsia" w:cs="Calibri"/>
        </w:rPr>
        <w:t>该项目总中心</w:t>
      </w:r>
      <w:r>
        <w:rPr>
          <w:rFonts w:hint="eastAsia" w:cs="Calibri"/>
          <w:lang w:val="en-US" w:eastAsia="zh-CN"/>
        </w:rPr>
        <w:t>需</w:t>
      </w:r>
      <w:r>
        <w:rPr>
          <w:rFonts w:hint="eastAsia" w:cs="Calibri"/>
        </w:rPr>
        <w:t>获得伦理批件。</w:t>
      </w:r>
    </w:p>
    <w:p>
      <w:pPr>
        <w:pStyle w:val="10"/>
        <w:numPr>
          <w:ilvl w:val="255"/>
          <w:numId w:val="0"/>
        </w:numPr>
        <w:spacing w:line="360" w:lineRule="auto"/>
        <w:ind w:firstLine="480" w:firstLineChars="200"/>
        <w:rPr>
          <w:rFonts w:cs="Calibri"/>
        </w:rPr>
      </w:pPr>
      <w:r>
        <w:rPr>
          <w:rFonts w:hint="eastAsia" w:cs="Calibri"/>
        </w:rPr>
        <w:t>虽然患者登记研究没有人为干预患者接受何种医疗措施，但仍需将研究方案提交当地伦理审查委员会接受审查和批准。对于多中心研究，在《涉及人的临床研究伦理审查委员会建设指南（</w:t>
      </w:r>
      <w:r>
        <w:rPr>
          <w:rFonts w:cs="Calibri"/>
        </w:rPr>
        <w:t>2020版）</w:t>
      </w:r>
      <w:r>
        <w:rPr>
          <w:rFonts w:hint="eastAsia" w:cs="Calibri"/>
        </w:rPr>
        <w:t>》中提到，在多中心临床研究中，参与单位可通过简易审查程序认可单一伦理审查的决定。简易程序是指在程序上免除了会议审查，由伦理审查委员会主任委员（或指定委员）接收并且审查申请材料。</w:t>
      </w:r>
    </w:p>
    <w:p>
      <w:pPr>
        <w:pStyle w:val="10"/>
        <w:numPr>
          <w:ilvl w:val="255"/>
          <w:numId w:val="0"/>
        </w:numPr>
        <w:spacing w:line="360" w:lineRule="auto"/>
        <w:ind w:firstLine="480" w:firstLineChars="200"/>
        <w:rPr>
          <w:rFonts w:cs="Calibri"/>
        </w:rPr>
      </w:pPr>
      <w:r>
        <w:rPr>
          <w:rFonts w:hint="eastAsia" w:cs="Calibri"/>
        </w:rPr>
        <w:t>由于本项目不是临床研究，不是科研项目，建议各分中心参与单位，在本院申请伦理简易程序。本项目特别注意保护患者个人信息，不会采集身份证号等敏感信息，并且会让研究对象签署患者知情同意书。</w:t>
      </w:r>
    </w:p>
    <w:p>
      <w:pPr>
        <w:pStyle w:val="10"/>
        <w:numPr>
          <w:ilvl w:val="255"/>
          <w:numId w:val="0"/>
        </w:numPr>
        <w:spacing w:line="360" w:lineRule="auto"/>
        <w:ind w:firstLine="480" w:firstLineChars="200"/>
        <w:rPr>
          <w:rFonts w:hint="eastAsia" w:cs="Calibri"/>
        </w:rPr>
      </w:pPr>
      <w:r>
        <w:rPr>
          <w:rFonts w:hint="eastAsia" w:cs="Calibri"/>
        </w:rPr>
        <w:t>总中心项目组需要和分中心单位签署项目合作协议。合作协议需明确各单位的责任和义务，保证收集数据的质量，防止数据造假</w:t>
      </w:r>
      <w:r>
        <w:rPr>
          <w:rFonts w:hint="eastAsia" w:cs="Calibri"/>
          <w:highlight w:val="yellow"/>
        </w:rPr>
        <w:t>（详见附件《分中心协议》附件《数据录入</w:t>
      </w:r>
      <w:r>
        <w:rPr>
          <w:rFonts w:cs="Calibri"/>
          <w:highlight w:val="yellow"/>
        </w:rPr>
        <w:t>CRC</w:t>
      </w:r>
      <w:r>
        <w:rPr>
          <w:rFonts w:hint="eastAsia" w:cs="Calibri"/>
          <w:highlight w:val="yellow"/>
        </w:rPr>
        <w:t>服务协议》</w:t>
      </w:r>
      <w:r>
        <w:rPr>
          <w:rFonts w:hint="eastAsia" w:cs="Calibri"/>
        </w:rPr>
        <w:t>）。总中心项目组需要和中国哮喘患者在线登记云平台签订协议，保证数据的安全，做好数据脱敏，防止数据泄露及用于商业用途。总中心项目组需要和南鹏研究院签订项目协议，规定用于数据质控和统计分析的数据使用权限，防止数据泄露及用于商业用途。</w:t>
      </w:r>
    </w:p>
    <w:p>
      <w:pPr>
        <w:pStyle w:val="10"/>
        <w:numPr>
          <w:ilvl w:val="255"/>
          <w:numId w:val="0"/>
        </w:numPr>
        <w:spacing w:before="0" w:beforeAutospacing="0" w:line="360" w:lineRule="auto"/>
        <w:outlineLvl w:val="2"/>
        <w:rPr>
          <w:rFonts w:hint="eastAsia" w:cs="Calibri"/>
          <w:b/>
          <w:bCs/>
          <w:lang w:val="en-US" w:eastAsia="zh-CN"/>
        </w:rPr>
      </w:pPr>
      <w:bookmarkStart w:id="14" w:name="_Toc29453"/>
      <w:r>
        <w:rPr>
          <w:rFonts w:hint="eastAsia" w:cs="Calibri"/>
          <w:b/>
          <w:bCs/>
          <w:lang w:val="en-US" w:eastAsia="zh-CN"/>
        </w:rPr>
        <w:t>4.1.6 全国数据录入平台使用培训会议</w:t>
      </w:r>
      <w:bookmarkEnd w:id="14"/>
    </w:p>
    <w:p>
      <w:pPr>
        <w:pStyle w:val="10"/>
        <w:numPr>
          <w:ilvl w:val="255"/>
          <w:numId w:val="0"/>
        </w:numPr>
        <w:spacing w:line="360" w:lineRule="auto"/>
        <w:ind w:firstLine="240" w:firstLineChars="100"/>
        <w:rPr>
          <w:rFonts w:hint="default" w:cs="Calibri"/>
          <w:lang w:val="en-US" w:eastAsia="zh-CN"/>
        </w:rPr>
      </w:pPr>
      <w:r>
        <w:rPr>
          <w:rFonts w:hint="eastAsia" w:cs="Calibri"/>
          <w:lang w:val="en-US" w:eastAsia="zh-CN"/>
        </w:rPr>
        <w:t>总中心项目组根据全国启动会后各位专家学者提出的问题进行方案优化、平台优化后，组织111家参与单位开展线上数据录入平台使用培训会。</w:t>
      </w:r>
    </w:p>
    <w:p>
      <w:pPr>
        <w:pStyle w:val="10"/>
        <w:numPr>
          <w:ilvl w:val="255"/>
          <w:numId w:val="0"/>
        </w:numPr>
        <w:spacing w:before="0" w:beforeAutospacing="0" w:line="360" w:lineRule="auto"/>
        <w:outlineLvl w:val="2"/>
        <w:rPr>
          <w:rFonts w:cs="Calibri"/>
          <w:b/>
          <w:bCs/>
        </w:rPr>
      </w:pPr>
      <w:bookmarkStart w:id="15" w:name="_Toc4102"/>
      <w:r>
        <w:rPr>
          <w:rFonts w:hint="eastAsia" w:cs="Calibri"/>
          <w:b/>
          <w:bCs/>
          <w:lang w:val="en-US" w:eastAsia="zh-CN"/>
        </w:rPr>
        <w:t>4.1.7</w:t>
      </w:r>
      <w:r>
        <w:rPr>
          <w:rFonts w:hint="eastAsia" w:cs="Calibri"/>
          <w:b/>
          <w:bCs/>
        </w:rPr>
        <w:t>区域</w:t>
      </w:r>
      <w:r>
        <w:rPr>
          <w:rFonts w:hint="eastAsia" w:cs="Calibri"/>
          <w:b/>
          <w:bCs/>
          <w:lang w:val="en-US" w:eastAsia="zh-CN"/>
        </w:rPr>
        <w:t>项目</w:t>
      </w:r>
      <w:r>
        <w:rPr>
          <w:rFonts w:hint="eastAsia" w:cs="Calibri"/>
          <w:b/>
          <w:bCs/>
        </w:rPr>
        <w:t>启动会</w:t>
      </w:r>
      <w:bookmarkEnd w:id="15"/>
    </w:p>
    <w:p>
      <w:pPr>
        <w:pStyle w:val="10"/>
        <w:numPr>
          <w:ilvl w:val="255"/>
          <w:numId w:val="0"/>
        </w:numPr>
        <w:spacing w:before="0" w:beforeAutospacing="0" w:line="360" w:lineRule="auto"/>
        <w:ind w:firstLine="480" w:firstLineChars="200"/>
        <w:rPr>
          <w:rFonts w:cs="Calibri"/>
        </w:rPr>
      </w:pPr>
      <w:r>
        <w:rPr>
          <w:rFonts w:hint="eastAsia" w:cs="Calibri"/>
        </w:rPr>
        <w:t>1</w:t>
      </w:r>
      <w:r>
        <w:rPr>
          <w:rFonts w:cs="Calibri"/>
        </w:rPr>
        <w:t>11</w:t>
      </w:r>
      <w:r>
        <w:rPr>
          <w:rFonts w:hint="eastAsia" w:cs="Calibri"/>
        </w:rPr>
        <w:t>家参与单位会被划分为5大区域，由南鹏研究院5位区域项目经理（</w:t>
      </w:r>
      <w:r>
        <w:rPr>
          <w:rFonts w:cs="Calibri"/>
        </w:rPr>
        <w:t>Project Manager, PM）</w:t>
      </w:r>
      <w:r>
        <w:rPr>
          <w:rFonts w:hint="eastAsia" w:cs="Calibri"/>
        </w:rPr>
        <w:t>分别进行项目管理。</w:t>
      </w:r>
      <w:r>
        <w:rPr>
          <w:rFonts w:hint="eastAsia" w:cs="Calibri"/>
          <w:lang w:val="en-US" w:eastAsia="zh-CN"/>
        </w:rPr>
        <w:t>在拿到呼研院和南鹏研究院的协议后，</w:t>
      </w:r>
      <w:r>
        <w:rPr>
          <w:rFonts w:hint="eastAsia" w:cs="Calibri"/>
        </w:rPr>
        <w:t>PM会组织该区域的线上项目启动会。</w:t>
      </w:r>
      <w:r>
        <w:rPr>
          <w:rFonts w:hint="eastAsia" w:cs="Calibri"/>
          <w:lang w:val="en-US" w:eastAsia="zh-CN"/>
        </w:rPr>
        <w:t>会议</w:t>
      </w:r>
      <w:r>
        <w:rPr>
          <w:rFonts w:hint="eastAsia" w:cs="Calibri"/>
        </w:rPr>
        <w:t>主要内容是</w:t>
      </w:r>
      <w:r>
        <w:rPr>
          <w:rFonts w:hint="eastAsia" w:cs="Calibri"/>
          <w:lang w:val="en-US" w:eastAsia="zh-CN"/>
        </w:rPr>
        <w:t>介绍南鹏研究院提供的支持和服务、整个项目规划</w:t>
      </w:r>
      <w:r>
        <w:rPr>
          <w:rFonts w:hint="eastAsia" w:cs="Calibri"/>
        </w:rPr>
        <w:t>和对项目开展的讨论和答疑。</w:t>
      </w:r>
    </w:p>
    <w:p>
      <w:pPr>
        <w:pStyle w:val="10"/>
        <w:numPr>
          <w:ilvl w:val="255"/>
          <w:numId w:val="0"/>
        </w:numPr>
        <w:spacing w:before="0" w:beforeAutospacing="0" w:line="360" w:lineRule="auto"/>
        <w:outlineLvl w:val="2"/>
        <w:rPr>
          <w:rFonts w:cs="Calibri"/>
          <w:b/>
          <w:bCs/>
          <w:highlight w:val="none"/>
        </w:rPr>
      </w:pPr>
      <w:bookmarkStart w:id="16" w:name="_Toc3284"/>
      <w:r>
        <w:rPr>
          <w:rFonts w:hint="eastAsia" w:cs="Calibri"/>
          <w:b/>
          <w:bCs/>
          <w:highlight w:val="none"/>
        </w:rPr>
        <w:t>4</w:t>
      </w:r>
      <w:r>
        <w:rPr>
          <w:rFonts w:cs="Calibri"/>
          <w:b/>
          <w:bCs/>
          <w:highlight w:val="none"/>
        </w:rPr>
        <w:t>.1.</w:t>
      </w:r>
      <w:r>
        <w:rPr>
          <w:rFonts w:hint="eastAsia" w:cs="Calibri"/>
          <w:b/>
          <w:bCs/>
          <w:highlight w:val="none"/>
          <w:lang w:eastAsia="zh-CN"/>
        </w:rPr>
        <w:t>8</w:t>
      </w:r>
      <w:r>
        <w:rPr>
          <w:rFonts w:cs="Calibri"/>
          <w:b/>
          <w:bCs/>
          <w:highlight w:val="none"/>
        </w:rPr>
        <w:t xml:space="preserve"> </w:t>
      </w:r>
      <w:r>
        <w:rPr>
          <w:rFonts w:hint="eastAsia" w:cs="Calibri"/>
          <w:b/>
          <w:bCs/>
          <w:highlight w:val="none"/>
        </w:rPr>
        <w:t>分中心内部启动会</w:t>
      </w:r>
      <w:bookmarkEnd w:id="16"/>
    </w:p>
    <w:p>
      <w:pPr>
        <w:pStyle w:val="10"/>
        <w:numPr>
          <w:ilvl w:val="255"/>
          <w:numId w:val="0"/>
        </w:numPr>
        <w:spacing w:before="0" w:beforeAutospacing="0" w:line="360" w:lineRule="auto"/>
        <w:ind w:firstLine="480" w:firstLineChars="200"/>
        <w:rPr>
          <w:rFonts w:hint="eastAsia" w:cs="Calibri"/>
        </w:rPr>
      </w:pPr>
      <w:r>
        <w:rPr>
          <w:rFonts w:hint="eastAsia" w:cs="Calibri"/>
        </w:rPr>
        <w:t>参与单位至少规划需要三种角色参与项目：项目负责人、项目医生（质控员）、数据录入员。项目负责人组织发起医院内部项目启动会，</w:t>
      </w:r>
      <w:r>
        <w:rPr>
          <w:rFonts w:hint="eastAsia" w:cs="Calibri"/>
          <w:b/>
          <w:bCs/>
        </w:rPr>
        <w:t>在会上明确此项目的目的、意义</w:t>
      </w:r>
      <w:r>
        <w:rPr>
          <w:rFonts w:hint="eastAsia" w:cs="Calibri"/>
        </w:rPr>
        <w:t>，确定项目参与人员的职责和分工。</w:t>
      </w:r>
    </w:p>
    <w:p>
      <w:pPr>
        <w:pStyle w:val="10"/>
        <w:numPr>
          <w:ilvl w:val="255"/>
          <w:numId w:val="0"/>
        </w:numPr>
        <w:spacing w:before="0" w:beforeAutospacing="0" w:line="360" w:lineRule="auto"/>
        <w:ind w:firstLine="480" w:firstLineChars="200"/>
        <w:rPr>
          <w:rFonts w:hint="default" w:eastAsia="宋体" w:cs="Calibri"/>
          <w:lang w:val="en-US" w:eastAsia="zh-CN"/>
        </w:rPr>
      </w:pPr>
      <w:r>
        <w:rPr>
          <w:rFonts w:hint="eastAsia" w:cs="Calibri"/>
          <w:lang w:val="en-US" w:eastAsia="zh-CN"/>
        </w:rPr>
        <w:t>准备工作：在首例患者入组前，试用数据录入平台，熟悉研究方案，明确数据指标采集的来源，</w:t>
      </w:r>
      <w:r>
        <w:rPr>
          <w:rFonts w:hint="eastAsia" w:cs="Calibri"/>
        </w:rPr>
        <w:t>完善与患者沟通的话术，梳理</w:t>
      </w:r>
      <w:r>
        <w:rPr>
          <w:rFonts w:hint="eastAsia" w:cs="Calibri"/>
          <w:lang w:val="en-US" w:eastAsia="zh-CN"/>
        </w:rPr>
        <w:t>患者招募、数据录入、平台病例提交完整流程。</w:t>
      </w:r>
    </w:p>
    <w:p>
      <w:pPr>
        <w:pStyle w:val="10"/>
        <w:numPr>
          <w:ilvl w:val="255"/>
          <w:numId w:val="0"/>
        </w:numPr>
        <w:spacing w:before="0" w:beforeAutospacing="0" w:line="360" w:lineRule="auto"/>
        <w:ind w:firstLine="480" w:firstLineChars="200"/>
        <w:rPr>
          <w:rFonts w:hint="eastAsia" w:cs="Calibri"/>
        </w:rPr>
      </w:pPr>
      <w:r>
        <w:rPr>
          <w:rFonts w:hint="eastAsia" w:cs="Calibri"/>
        </w:rPr>
        <w:t>如果数据录入员在项目执行中有疑问，可先参考项目资料（研究方案、数据标准化收集手册、云平台操作手册、数据录入SOP、项目Q&amp;A、区域培训会ppt或视频）。云平台操作相关问题，可询问项目组技术部门，由IT技术支持公司组成。如还有未解决问题，可询问南鹏研究院区域经理PM。PM对于不确定事项可咨询总中心项目组。</w:t>
      </w:r>
    </w:p>
    <w:p>
      <w:pPr>
        <w:pStyle w:val="10"/>
        <w:numPr>
          <w:ilvl w:val="255"/>
          <w:numId w:val="0"/>
        </w:numPr>
        <w:spacing w:before="0" w:beforeAutospacing="0" w:line="360" w:lineRule="auto"/>
        <w:ind w:firstLine="480" w:firstLineChars="200"/>
        <w:rPr>
          <w:rFonts w:hint="eastAsia" w:cs="Calibri"/>
          <w:lang w:val="en-US" w:eastAsia="zh-CN"/>
        </w:rPr>
      </w:pPr>
      <w:r>
        <w:rPr>
          <w:rFonts w:hint="eastAsia" w:cs="Calibri"/>
          <w:lang w:val="en-US" w:eastAsia="zh-CN"/>
        </w:rPr>
        <w:t>在数据录入员进行第一次患者招募前，需通过在线问卷考核，限时答题，考查该人员是否熟悉研究方案及项目实施要点，正确率超过70%即为通过。未一次性通过者需再次答题，直到通过为止。</w:t>
      </w:r>
    </w:p>
    <w:p>
      <w:pPr>
        <w:pStyle w:val="10"/>
        <w:numPr>
          <w:ilvl w:val="255"/>
          <w:numId w:val="0"/>
        </w:numPr>
        <w:spacing w:before="0" w:beforeAutospacing="0" w:line="360" w:lineRule="auto"/>
        <w:outlineLvl w:val="1"/>
        <w:rPr>
          <w:rFonts w:cs="Calibri"/>
          <w:b/>
          <w:bCs/>
        </w:rPr>
      </w:pPr>
      <w:bookmarkStart w:id="17" w:name="_Toc8172"/>
      <w:r>
        <w:rPr>
          <w:rFonts w:hint="eastAsia" w:cs="Calibri"/>
          <w:b/>
          <w:bCs/>
        </w:rPr>
        <w:t>4.2 项目执行阶段</w:t>
      </w:r>
      <w:bookmarkEnd w:id="17"/>
    </w:p>
    <w:p>
      <w:pPr>
        <w:pStyle w:val="10"/>
        <w:numPr>
          <w:ilvl w:val="255"/>
          <w:numId w:val="0"/>
        </w:numPr>
        <w:spacing w:before="0" w:beforeAutospacing="0" w:line="360" w:lineRule="auto"/>
        <w:outlineLvl w:val="2"/>
        <w:rPr>
          <w:rFonts w:cs="Calibri"/>
          <w:b/>
          <w:bCs/>
        </w:rPr>
      </w:pPr>
      <w:bookmarkStart w:id="18" w:name="_Toc31754"/>
      <w:r>
        <w:rPr>
          <w:rFonts w:hint="eastAsia" w:cs="Calibri"/>
          <w:b/>
          <w:bCs/>
        </w:rPr>
        <w:t>4.2.1 首月质控</w:t>
      </w:r>
      <w:bookmarkEnd w:id="18"/>
    </w:p>
    <w:p>
      <w:pPr>
        <w:pStyle w:val="10"/>
        <w:numPr>
          <w:ilvl w:val="255"/>
          <w:numId w:val="0"/>
        </w:numPr>
        <w:spacing w:before="0" w:beforeAutospacing="0" w:line="360" w:lineRule="auto"/>
        <w:rPr>
          <w:rFonts w:cs="Calibri"/>
        </w:rPr>
      </w:pPr>
      <w:r>
        <w:rPr>
          <w:rFonts w:hint="eastAsia" w:cs="Calibri"/>
        </w:rPr>
        <w:t>（1）在项目启动（患者入组）的第一个月。</w:t>
      </w:r>
      <w:r>
        <w:rPr>
          <w:rFonts w:hint="eastAsia" w:cs="Calibri"/>
          <w:b/>
          <w:bCs/>
        </w:rPr>
        <w:t>数据录入员</w:t>
      </w:r>
      <w:r>
        <w:rPr>
          <w:rFonts w:hint="eastAsia" w:cs="Calibri"/>
          <w:lang w:val="en-US" w:eastAsia="zh-CN"/>
        </w:rPr>
        <w:t>优化</w:t>
      </w:r>
      <w:r>
        <w:rPr>
          <w:rFonts w:hint="eastAsia" w:cs="Calibri"/>
        </w:rPr>
        <w:t>与患者沟通的话术，总结如何提高患者的配合度，梳理数据采集流程的合理性和便捷性。</w:t>
      </w:r>
    </w:p>
    <w:p>
      <w:pPr>
        <w:pStyle w:val="10"/>
        <w:numPr>
          <w:ilvl w:val="255"/>
          <w:numId w:val="0"/>
        </w:numPr>
        <w:spacing w:before="0" w:beforeAutospacing="0" w:line="360" w:lineRule="auto"/>
        <w:rPr>
          <w:rFonts w:cs="Calibri"/>
        </w:rPr>
      </w:pPr>
      <w:r>
        <w:rPr>
          <w:rFonts w:hint="eastAsia" w:cs="Calibri"/>
        </w:rPr>
        <w:t>（2）参与单位的</w:t>
      </w:r>
      <w:r>
        <w:rPr>
          <w:rFonts w:hint="eastAsia" w:cs="Calibri"/>
          <w:b/>
          <w:bCs/>
        </w:rPr>
        <w:t>项目医生</w:t>
      </w:r>
      <w:r>
        <w:rPr>
          <w:rFonts w:hint="eastAsia" w:cs="Calibri"/>
        </w:rPr>
        <w:t>对前</w:t>
      </w:r>
      <w:r>
        <w:rPr>
          <w:rFonts w:cs="Calibri"/>
        </w:rPr>
        <w:t>10位病例</w:t>
      </w:r>
      <w:r>
        <w:rPr>
          <w:rFonts w:hint="eastAsia" w:cs="Calibri"/>
          <w:lang w:val="en-US" w:eastAsia="zh-CN"/>
        </w:rPr>
        <w:t>或</w:t>
      </w:r>
      <w:r>
        <w:rPr>
          <w:rFonts w:hint="eastAsia" w:cs="Calibri"/>
        </w:rPr>
        <w:t>首月录入的数据进行所有指标1</w:t>
      </w:r>
      <w:r>
        <w:rPr>
          <w:rFonts w:cs="Calibri"/>
        </w:rPr>
        <w:t>00</w:t>
      </w:r>
      <w:r>
        <w:rPr>
          <w:rFonts w:hint="eastAsia" w:cs="Calibri"/>
        </w:rPr>
        <w:t>%的溯源，确保数据录入员正确理解研究手册中指标的定义、来源及分类规则。</w:t>
      </w:r>
      <w:r>
        <w:rPr>
          <w:rFonts w:cs="Calibri"/>
        </w:rPr>
        <w:t xml:space="preserve"> </w:t>
      </w:r>
    </w:p>
    <w:p>
      <w:pPr>
        <w:pStyle w:val="10"/>
        <w:spacing w:before="0" w:beforeAutospacing="0" w:line="360" w:lineRule="auto"/>
        <w:rPr>
          <w:rFonts w:cs="Calibri"/>
        </w:rPr>
      </w:pPr>
      <w:r>
        <w:rPr>
          <w:rFonts w:hint="eastAsia" w:cs="Calibri"/>
          <w:highlight w:val="none"/>
        </w:rPr>
        <w:t>（3）</w:t>
      </w:r>
      <w:r>
        <w:rPr>
          <w:rFonts w:hint="eastAsia" w:cs="Calibri"/>
          <w:b/>
          <w:bCs/>
          <w:highlight w:val="none"/>
        </w:rPr>
        <w:t>南鹏研究院</w:t>
      </w:r>
      <w:r>
        <w:rPr>
          <w:rFonts w:hint="eastAsia" w:cs="Calibri"/>
          <w:b/>
          <w:bCs/>
          <w:highlight w:val="none"/>
          <w:lang w:val="en-US" w:eastAsia="zh-CN"/>
        </w:rPr>
        <w:t>PM</w:t>
      </w:r>
      <w:r>
        <w:rPr>
          <w:rFonts w:hint="eastAsia" w:cs="Calibri"/>
          <w:highlight w:val="none"/>
          <w:lang w:val="en-US" w:eastAsia="zh-CN"/>
        </w:rPr>
        <w:t>对各分中心前5-10例</w:t>
      </w:r>
      <w:r>
        <w:rPr>
          <w:rFonts w:hint="eastAsia" w:cs="Calibri"/>
          <w:highlight w:val="none"/>
        </w:rPr>
        <w:t>进行</w:t>
      </w:r>
      <w:r>
        <w:rPr>
          <w:rFonts w:hint="eastAsia" w:cs="Calibri"/>
          <w:highlight w:val="none"/>
          <w:lang w:val="en-US" w:eastAsia="zh-CN"/>
        </w:rPr>
        <w:t>100%</w:t>
      </w:r>
      <w:r>
        <w:rPr>
          <w:rFonts w:hint="eastAsia" w:cs="Calibri"/>
          <w:highlight w:val="none"/>
        </w:rPr>
        <w:t>数据</w:t>
      </w:r>
      <w:r>
        <w:rPr>
          <w:rFonts w:hint="eastAsia" w:cs="Calibri"/>
          <w:highlight w:val="none"/>
          <w:lang w:val="en-US" w:eastAsia="zh-CN"/>
        </w:rPr>
        <w:t>质控</w:t>
      </w:r>
      <w:r>
        <w:rPr>
          <w:rFonts w:hint="eastAsia" w:cs="Calibri"/>
          <w:highlight w:val="none"/>
        </w:rPr>
        <w:t>，核查要点参见《</w:t>
      </w:r>
      <w:r>
        <w:rPr>
          <w:rFonts w:hint="eastAsia" w:cs="Calibri"/>
          <w:highlight w:val="none"/>
          <w:lang w:val="en-US" w:eastAsia="zh-CN"/>
        </w:rPr>
        <w:t>首月</w:t>
      </w:r>
      <w:r>
        <w:rPr>
          <w:rFonts w:hint="eastAsia" w:cs="Calibri"/>
          <w:highlight w:val="none"/>
        </w:rPr>
        <w:t>数据质控checklist》</w:t>
      </w:r>
      <w:r>
        <w:rPr>
          <w:rFonts w:hint="eastAsia" w:cs="Calibri"/>
          <w:highlight w:val="none"/>
          <w:lang w:eastAsia="zh-CN"/>
        </w:rPr>
        <w:t>。</w:t>
      </w:r>
      <w:r>
        <w:rPr>
          <w:rFonts w:hint="eastAsia" w:cs="Calibri"/>
          <w:highlight w:val="none"/>
          <w:lang w:val="en-US" w:eastAsia="zh-CN"/>
        </w:rPr>
        <w:t>PM汇总核查结果及存在问题，填写《07问题日志》反馈给PD，PD汇总5个区域反馈给总中心项目组。</w:t>
      </w:r>
    </w:p>
    <w:p>
      <w:pPr>
        <w:pStyle w:val="10"/>
        <w:numPr>
          <w:ilvl w:val="255"/>
          <w:numId w:val="0"/>
        </w:numPr>
        <w:spacing w:before="0" w:beforeAutospacing="0" w:line="360" w:lineRule="auto"/>
        <w:rPr>
          <w:rFonts w:cs="Calibri"/>
        </w:rPr>
      </w:pPr>
      <w:r>
        <w:rPr>
          <w:rFonts w:hint="eastAsia" w:cs="Calibri"/>
        </w:rPr>
        <w:t>（4）</w:t>
      </w:r>
      <w:r>
        <w:rPr>
          <w:rFonts w:hint="eastAsia" w:cs="Calibri"/>
          <w:b/>
          <w:bCs/>
        </w:rPr>
        <w:t>总中心项目组</w:t>
      </w:r>
      <w:r>
        <w:rPr>
          <w:rFonts w:hint="eastAsia" w:cs="Calibri"/>
        </w:rPr>
        <w:t>根据核查情况和各家分中心数据质量报告情况，组织</w:t>
      </w:r>
      <w:r>
        <w:rPr>
          <w:rFonts w:hint="eastAsia" w:cs="Calibri"/>
          <w:b/>
          <w:bCs/>
        </w:rPr>
        <w:t>全国首月项目质控以及进度例会</w:t>
      </w:r>
      <w:r>
        <w:rPr>
          <w:rFonts w:hint="eastAsia" w:cs="Calibri"/>
        </w:rPr>
        <w:t>，内容包括：1）汇报各分中心项目进度；2）部分参与单位汇报入组患者经验教训、细化患者招募和数据录入流程、规划招募患者数量；3）问题答疑。</w:t>
      </w:r>
    </w:p>
    <w:p>
      <w:pPr>
        <w:pStyle w:val="10"/>
        <w:numPr>
          <w:ilvl w:val="255"/>
          <w:numId w:val="0"/>
        </w:numPr>
        <w:spacing w:before="0" w:beforeAutospacing="0" w:line="360" w:lineRule="auto"/>
        <w:rPr>
          <w:rFonts w:cs="Calibri"/>
          <w:color w:val="4472C4" w:themeColor="accent1"/>
          <w14:textFill>
            <w14:solidFill>
              <w14:schemeClr w14:val="accent1"/>
            </w14:solidFill>
          </w14:textFill>
        </w:rPr>
      </w:pPr>
    </w:p>
    <w:p>
      <w:pPr>
        <w:pStyle w:val="10"/>
        <w:numPr>
          <w:ilvl w:val="255"/>
          <w:numId w:val="0"/>
        </w:numPr>
        <w:spacing w:before="0" w:beforeAutospacing="0" w:line="360" w:lineRule="auto"/>
        <w:outlineLvl w:val="2"/>
        <w:rPr>
          <w:rFonts w:cs="Calibri"/>
          <w:b/>
          <w:bCs/>
        </w:rPr>
      </w:pPr>
      <w:bookmarkStart w:id="19" w:name="_Toc20914"/>
      <w:r>
        <w:rPr>
          <w:rFonts w:hint="eastAsia" w:cs="Calibri"/>
          <w:b/>
          <w:bCs/>
        </w:rPr>
        <w:t>4.2.2 入组期（第2-</w:t>
      </w:r>
      <w:r>
        <w:rPr>
          <w:rFonts w:cs="Calibri"/>
          <w:b/>
          <w:bCs/>
        </w:rPr>
        <w:t>3</w:t>
      </w:r>
      <w:r>
        <w:rPr>
          <w:rFonts w:hint="eastAsia" w:cs="Calibri"/>
          <w:b/>
          <w:bCs/>
        </w:rPr>
        <w:t>个月）质控</w:t>
      </w:r>
      <w:bookmarkEnd w:id="19"/>
    </w:p>
    <w:p>
      <w:pPr>
        <w:pStyle w:val="10"/>
        <w:numPr>
          <w:ilvl w:val="255"/>
          <w:numId w:val="0"/>
        </w:numPr>
        <w:spacing w:before="0" w:beforeAutospacing="0" w:line="360" w:lineRule="auto"/>
        <w:ind w:firstLine="480" w:firstLineChars="200"/>
        <w:rPr>
          <w:rFonts w:cs="Calibri"/>
        </w:rPr>
      </w:pPr>
      <w:r>
        <w:rPr>
          <w:rFonts w:hint="eastAsia" w:cs="Calibri"/>
        </w:rPr>
        <w:t>从入组的第2个月开始，根据前期经验，加快患者招募速度。在此期间，进行</w:t>
      </w:r>
      <w:r>
        <w:rPr>
          <w:rFonts w:hint="eastAsia" w:cs="Calibri"/>
          <w:lang w:val="en-US" w:eastAsia="zh-CN"/>
        </w:rPr>
        <w:t>四</w:t>
      </w:r>
      <w:r>
        <w:rPr>
          <w:rFonts w:hint="eastAsia" w:cs="Calibri"/>
          <w:b/>
          <w:bCs/>
        </w:rPr>
        <w:t>方质控</w:t>
      </w:r>
      <w:r>
        <w:rPr>
          <w:rFonts w:hint="eastAsia" w:cs="Calibri"/>
        </w:rPr>
        <w:t>：分中心内部质控</w:t>
      </w:r>
      <w:r>
        <w:rPr>
          <w:rFonts w:hint="eastAsia" w:cs="Calibri"/>
          <w:lang w:eastAsia="zh-CN"/>
        </w:rPr>
        <w:t>、</w:t>
      </w:r>
      <w:r>
        <w:rPr>
          <w:rFonts w:hint="eastAsia" w:cs="Calibri"/>
        </w:rPr>
        <w:t>南鹏研究院质控</w:t>
      </w:r>
      <w:r>
        <w:rPr>
          <w:rFonts w:hint="eastAsia" w:cs="Calibri"/>
          <w:lang w:eastAsia="zh-CN"/>
        </w:rPr>
        <w:t>、</w:t>
      </w:r>
      <w:r>
        <w:rPr>
          <w:rFonts w:hint="eastAsia" w:cs="Calibri"/>
        </w:rPr>
        <w:t>总中心项目组质控</w:t>
      </w:r>
      <w:r>
        <w:rPr>
          <w:rFonts w:hint="eastAsia" w:cs="Calibri"/>
          <w:lang w:val="en-US" w:eastAsia="zh-CN"/>
        </w:rPr>
        <w:t>和</w:t>
      </w:r>
      <w:r>
        <w:rPr>
          <w:rFonts w:hint="eastAsia"/>
        </w:rPr>
        <w:t>红象医疗</w:t>
      </w:r>
      <w:r>
        <w:rPr>
          <w:rFonts w:hint="eastAsia" w:cs="Calibri"/>
          <w:lang w:val="en-US" w:eastAsia="zh-CN"/>
        </w:rPr>
        <w:t>公司平台质控</w:t>
      </w:r>
      <w:r>
        <w:rPr>
          <w:rFonts w:hint="eastAsia" w:cs="Calibri"/>
        </w:rPr>
        <w:t>。</w:t>
      </w:r>
    </w:p>
    <w:p>
      <w:pPr>
        <w:pStyle w:val="10"/>
        <w:numPr>
          <w:ilvl w:val="0"/>
          <w:numId w:val="7"/>
        </w:numPr>
        <w:spacing w:before="0" w:beforeAutospacing="0" w:line="360" w:lineRule="auto"/>
        <w:rPr>
          <w:rFonts w:cs="Calibri"/>
        </w:rPr>
      </w:pPr>
      <w:r>
        <w:rPr>
          <w:rFonts w:hint="eastAsia" w:cs="Calibri"/>
        </w:rPr>
        <w:t>参与单位分中心</w:t>
      </w:r>
      <w:r>
        <w:rPr>
          <w:rFonts w:hint="eastAsia" w:cs="Calibri"/>
          <w:b/>
          <w:bCs/>
          <w:lang w:val="en-US" w:eastAsia="zh-CN"/>
        </w:rPr>
        <w:t>项目医生</w:t>
      </w:r>
      <w:r>
        <w:rPr>
          <w:rFonts w:hint="eastAsia" w:cs="Calibri"/>
        </w:rPr>
        <w:t>进行常规数据质控，</w:t>
      </w:r>
      <w:r>
        <w:rPr>
          <w:rFonts w:hint="eastAsia" w:cs="Calibri"/>
          <w:b/>
          <w:bCs/>
        </w:rPr>
        <w:t>抽样</w:t>
      </w:r>
      <w:r>
        <w:rPr>
          <w:rFonts w:hint="eastAsia" w:cs="Calibri"/>
        </w:rPr>
        <w:t>进行病例指标溯源，防止数据不实或错漏。</w:t>
      </w:r>
    </w:p>
    <w:p>
      <w:pPr>
        <w:pStyle w:val="10"/>
        <w:numPr>
          <w:ilvl w:val="0"/>
          <w:numId w:val="7"/>
        </w:numPr>
        <w:spacing w:before="0" w:beforeAutospacing="0" w:line="360" w:lineRule="auto"/>
        <w:rPr>
          <w:rFonts w:cs="Calibri"/>
          <w:b/>
          <w:bCs/>
        </w:rPr>
      </w:pPr>
      <w:r>
        <w:rPr>
          <w:rFonts w:hint="eastAsia" w:cs="Calibri"/>
        </w:rPr>
        <w:t>南鹏研究院</w:t>
      </w:r>
      <w:r>
        <w:rPr>
          <w:rFonts w:hint="eastAsia" w:cs="Calibri"/>
          <w:b/>
          <w:bCs/>
          <w:lang w:val="en-US" w:eastAsia="zh-CN"/>
        </w:rPr>
        <w:t>数据管理员</w:t>
      </w:r>
      <w:r>
        <w:rPr>
          <w:rFonts w:hint="eastAsia" w:cs="Calibri"/>
        </w:rPr>
        <w:t>对云平台</w:t>
      </w:r>
      <w:r>
        <w:rPr>
          <w:rFonts w:hint="eastAsia" w:cs="Calibri"/>
          <w:lang w:val="en-US" w:eastAsia="zh-CN"/>
        </w:rPr>
        <w:t>提供的</w:t>
      </w:r>
      <w:r>
        <w:rPr>
          <w:rFonts w:hint="eastAsia" w:cs="Calibri"/>
        </w:rPr>
        <w:t>数据</w:t>
      </w:r>
      <w:r>
        <w:rPr>
          <w:rFonts w:hint="eastAsia" w:cs="Calibri"/>
          <w:lang w:val="en-US" w:eastAsia="zh-CN"/>
        </w:rPr>
        <w:t>报告进行数据分析</w:t>
      </w:r>
      <w:r>
        <w:rPr>
          <w:rFonts w:hint="eastAsia" w:cs="Calibri"/>
        </w:rPr>
        <w:t>，</w:t>
      </w:r>
      <w:r>
        <w:rPr>
          <w:rFonts w:hint="eastAsia" w:cs="Calibri"/>
          <w:lang w:val="en-US" w:eastAsia="zh-CN"/>
        </w:rPr>
        <w:t>将结果发送给区域PM，PM</w:t>
      </w:r>
      <w:r>
        <w:rPr>
          <w:rFonts w:hint="eastAsia" w:cs="Calibri"/>
        </w:rPr>
        <w:t>出具《</w:t>
      </w:r>
      <w:r>
        <w:rPr>
          <w:rFonts w:hint="eastAsia" w:cs="Calibri"/>
          <w:lang w:val="en-US" w:eastAsia="zh-CN"/>
        </w:rPr>
        <w:t>08</w:t>
      </w:r>
      <w:r>
        <w:rPr>
          <w:rFonts w:hint="eastAsia" w:cs="Calibri"/>
        </w:rPr>
        <w:t>数据质量报告》。</w:t>
      </w:r>
      <w:r>
        <w:rPr>
          <w:rFonts w:hint="eastAsia" w:cs="Calibri"/>
          <w:b/>
          <w:bCs/>
        </w:rPr>
        <w:t>区域PM组织一次区域例会。</w:t>
      </w:r>
      <w:r>
        <w:rPr>
          <w:rFonts w:cs="Calibri"/>
          <w:b/>
          <w:bCs/>
        </w:rPr>
        <w:t>同时对3个月的随访进行培训。</w:t>
      </w:r>
    </w:p>
    <w:p>
      <w:pPr>
        <w:pStyle w:val="10"/>
        <w:numPr>
          <w:ilvl w:val="0"/>
          <w:numId w:val="7"/>
        </w:numPr>
        <w:spacing w:before="0" w:beforeAutospacing="0" w:line="360" w:lineRule="auto"/>
        <w:rPr>
          <w:rFonts w:cs="Calibri"/>
        </w:rPr>
      </w:pPr>
      <w:r>
        <w:rPr>
          <w:rFonts w:hint="eastAsia" w:cs="Calibri"/>
          <w:b/>
          <w:bCs/>
        </w:rPr>
        <w:t>总中心项目组</w:t>
      </w:r>
      <w:r>
        <w:rPr>
          <w:rFonts w:hint="eastAsia" w:cs="Calibri"/>
        </w:rPr>
        <w:t>远程抽样质控。根据远程质控情况，必要时安排现场质控。</w:t>
      </w:r>
    </w:p>
    <w:p>
      <w:pPr>
        <w:pStyle w:val="10"/>
        <w:numPr>
          <w:ilvl w:val="0"/>
          <w:numId w:val="7"/>
        </w:numPr>
        <w:spacing w:before="0" w:beforeAutospacing="0" w:line="360" w:lineRule="auto"/>
        <w:rPr>
          <w:rFonts w:cs="Calibri"/>
        </w:rPr>
      </w:pPr>
      <w:r>
        <w:rPr>
          <w:rFonts w:hint="eastAsia"/>
          <w:b/>
          <w:bCs/>
        </w:rPr>
        <w:t>红象医疗</w:t>
      </w:r>
      <w:r>
        <w:rPr>
          <w:rFonts w:hint="eastAsia" w:cs="Calibri"/>
          <w:b/>
          <w:bCs/>
          <w:lang w:val="en-US" w:eastAsia="zh-CN"/>
        </w:rPr>
        <w:t>公司</w:t>
      </w:r>
      <w:r>
        <w:rPr>
          <w:rFonts w:hint="eastAsia" w:cs="Calibri"/>
          <w:lang w:val="en-US" w:eastAsia="zh-CN"/>
        </w:rPr>
        <w:t>出具分中心每月进度表：新招募患者数量、V2、V3应该随访的数量及相应时间窗等</w:t>
      </w:r>
    </w:p>
    <w:p>
      <w:pPr>
        <w:pStyle w:val="10"/>
        <w:spacing w:before="0" w:beforeAutospacing="0" w:line="360" w:lineRule="auto"/>
        <w:outlineLvl w:val="2"/>
        <w:rPr>
          <w:rFonts w:cs="Calibri"/>
          <w:b/>
          <w:bCs/>
        </w:rPr>
      </w:pPr>
      <w:bookmarkStart w:id="20" w:name="_Toc21542"/>
      <w:r>
        <w:rPr>
          <w:rFonts w:hint="eastAsia" w:cs="Calibri"/>
          <w:b/>
          <w:bCs/>
        </w:rPr>
        <w:t>4.2.</w:t>
      </w:r>
      <w:r>
        <w:rPr>
          <w:rFonts w:hint="eastAsia" w:cs="Calibri"/>
          <w:b/>
          <w:bCs/>
          <w:lang w:val="en-US" w:eastAsia="zh-CN"/>
        </w:rPr>
        <w:t>3</w:t>
      </w:r>
      <w:r>
        <w:rPr>
          <w:rFonts w:hint="eastAsia" w:cs="Calibri"/>
          <w:b/>
          <w:bCs/>
        </w:rPr>
        <w:t xml:space="preserve"> 入组期+随访期（第</w:t>
      </w:r>
      <w:r>
        <w:rPr>
          <w:rFonts w:cs="Calibri"/>
          <w:b/>
          <w:bCs/>
        </w:rPr>
        <w:t>4-12</w:t>
      </w:r>
      <w:r>
        <w:rPr>
          <w:rFonts w:hint="eastAsia" w:cs="Calibri"/>
          <w:b/>
          <w:bCs/>
        </w:rPr>
        <w:t>个月）质控</w:t>
      </w:r>
      <w:bookmarkEnd w:id="20"/>
    </w:p>
    <w:p>
      <w:pPr>
        <w:pStyle w:val="10"/>
        <w:spacing w:before="0" w:beforeAutospacing="0" w:line="360" w:lineRule="auto"/>
        <w:ind w:firstLine="480" w:firstLineChars="200"/>
        <w:rPr>
          <w:rFonts w:cs="Calibri"/>
        </w:rPr>
      </w:pPr>
      <w:r>
        <w:rPr>
          <w:rFonts w:hint="eastAsia" w:cs="Calibri"/>
        </w:rPr>
        <w:t>从第4个月开始，既有新患者入组，也会进行首批患者3</w:t>
      </w:r>
      <w:r>
        <w:rPr>
          <w:rFonts w:cs="Calibri"/>
        </w:rPr>
        <w:t>个月</w:t>
      </w:r>
      <w:r>
        <w:rPr>
          <w:rFonts w:hint="eastAsia" w:cs="Calibri"/>
        </w:rPr>
        <w:t>的电话随访</w:t>
      </w:r>
      <w:r>
        <w:rPr>
          <w:rFonts w:cs="Calibri"/>
        </w:rPr>
        <w:t>。</w:t>
      </w:r>
      <w:r>
        <w:rPr>
          <w:rFonts w:hint="eastAsia" w:cs="Calibri"/>
          <w:lang w:eastAsia="zh-CN"/>
        </w:rPr>
        <w:t>（</w:t>
      </w:r>
      <w:r>
        <w:rPr>
          <w:rFonts w:hint="eastAsia" w:cs="Calibri"/>
          <w:lang w:val="en-US" w:eastAsia="zh-CN"/>
        </w:rPr>
        <w:t>1</w:t>
      </w:r>
      <w:r>
        <w:rPr>
          <w:rFonts w:hint="eastAsia" w:cs="Calibri"/>
          <w:lang w:eastAsia="zh-CN"/>
        </w:rPr>
        <w:t>）</w:t>
      </w:r>
      <w:r>
        <w:rPr>
          <w:rFonts w:hint="eastAsia"/>
          <w:b/>
          <w:bCs/>
        </w:rPr>
        <w:t>红象医疗</w:t>
      </w:r>
      <w:r>
        <w:rPr>
          <w:rFonts w:hint="eastAsia" w:cs="Calibri"/>
          <w:b/>
          <w:bCs/>
          <w:lang w:val="en-US" w:eastAsia="zh-CN"/>
        </w:rPr>
        <w:t>公司</w:t>
      </w:r>
      <w:r>
        <w:rPr>
          <w:rFonts w:hint="eastAsia" w:cs="Calibri"/>
          <w:lang w:val="en-US" w:eastAsia="zh-CN"/>
        </w:rPr>
        <w:t>出具分中心每月进度表：新招募患者数量、2次随访数量及相应时间窗等</w:t>
      </w:r>
    </w:p>
    <w:p>
      <w:pPr>
        <w:pStyle w:val="10"/>
        <w:spacing w:before="0" w:beforeAutospacing="0" w:line="360" w:lineRule="auto"/>
        <w:ind w:firstLine="0" w:firstLineChars="0"/>
        <w:rPr>
          <w:rFonts w:cs="Calibri"/>
        </w:rPr>
      </w:pPr>
      <w:r>
        <w:rPr>
          <w:rFonts w:hint="eastAsia" w:cs="Calibri"/>
          <w:lang w:eastAsia="zh-CN"/>
        </w:rPr>
        <w:t>（</w:t>
      </w:r>
      <w:r>
        <w:rPr>
          <w:rFonts w:hint="eastAsia" w:cs="Calibri"/>
          <w:lang w:val="en-US" w:eastAsia="zh-CN"/>
        </w:rPr>
        <w:t>2</w:t>
      </w:r>
      <w:r>
        <w:rPr>
          <w:rFonts w:hint="eastAsia" w:cs="Calibri"/>
          <w:lang w:eastAsia="zh-CN"/>
        </w:rPr>
        <w:t>）</w:t>
      </w:r>
      <w:r>
        <w:rPr>
          <w:rFonts w:hint="eastAsia" w:cs="Calibri"/>
          <w:b/>
          <w:bCs/>
        </w:rPr>
        <w:t>数据录入员</w:t>
      </w:r>
      <w:r>
        <w:rPr>
          <w:rFonts w:hint="eastAsia" w:cs="Calibri"/>
        </w:rPr>
        <w:t>需</w:t>
      </w:r>
      <w:r>
        <w:rPr>
          <w:rFonts w:cs="Calibri"/>
        </w:rPr>
        <w:t>合理</w:t>
      </w:r>
      <w:r>
        <w:rPr>
          <w:rFonts w:hint="eastAsia" w:cs="Calibri"/>
        </w:rPr>
        <w:t>规划好随访任务，在</w:t>
      </w:r>
      <w:r>
        <w:rPr>
          <w:rFonts w:hint="eastAsia" w:cs="Calibri"/>
          <w:b/>
          <w:bCs/>
        </w:rPr>
        <w:t>有效窗口期</w:t>
      </w:r>
      <w:r>
        <w:rPr>
          <w:rFonts w:hint="eastAsia" w:cs="Calibri"/>
        </w:rPr>
        <w:t>内完成随访</w:t>
      </w:r>
      <w:r>
        <w:rPr>
          <w:rFonts w:cs="Calibri"/>
        </w:rPr>
        <w:t>。</w:t>
      </w:r>
    </w:p>
    <w:p>
      <w:pPr>
        <w:pStyle w:val="3"/>
        <w:rPr>
          <w:rFonts w:hint="default" w:eastAsia="宋体" w:cs="Calibri"/>
          <w:lang w:val="en-US" w:eastAsia="zh-CN"/>
        </w:rPr>
      </w:pPr>
      <w:r>
        <w:rPr>
          <w:rFonts w:hint="eastAsia" w:cs="Calibri"/>
          <w:lang w:eastAsia="zh-CN"/>
        </w:rPr>
        <w:t>（</w:t>
      </w:r>
      <w:r>
        <w:rPr>
          <w:rFonts w:hint="eastAsia" w:cs="Calibri"/>
          <w:lang w:val="en-US" w:eastAsia="zh-CN"/>
        </w:rPr>
        <w:t>3</w:t>
      </w:r>
      <w:r>
        <w:rPr>
          <w:rFonts w:hint="eastAsia" w:ascii="宋体" w:hAnsi="宋体" w:eastAsia="宋体" w:cs="Calibri"/>
          <w:kern w:val="0"/>
          <w:sz w:val="24"/>
          <w:szCs w:val="24"/>
          <w:lang w:eastAsia="zh-CN"/>
        </w:rPr>
        <w:t>）</w:t>
      </w:r>
      <w:r>
        <w:rPr>
          <w:rFonts w:hint="eastAsia" w:ascii="宋体" w:hAnsi="宋体" w:eastAsia="宋体" w:cs="Calibri"/>
          <w:b/>
          <w:bCs/>
          <w:kern w:val="0"/>
          <w:sz w:val="24"/>
          <w:szCs w:val="24"/>
          <w:lang w:val="en-US" w:eastAsia="zh-CN"/>
        </w:rPr>
        <w:t>南鹏研究院</w:t>
      </w:r>
      <w:r>
        <w:rPr>
          <w:rFonts w:hint="eastAsia" w:ascii="宋体" w:hAnsi="宋体" w:eastAsia="宋体" w:cs="Calibri"/>
          <w:b/>
          <w:bCs/>
          <w:kern w:val="0"/>
          <w:sz w:val="24"/>
          <w:szCs w:val="24"/>
        </w:rPr>
        <w:t>区域PM</w:t>
      </w:r>
      <w:r>
        <w:rPr>
          <w:rFonts w:hint="eastAsia" w:ascii="宋体" w:hAnsi="宋体" w:eastAsia="宋体" w:cs="Calibri"/>
          <w:kern w:val="0"/>
          <w:sz w:val="24"/>
          <w:szCs w:val="24"/>
        </w:rPr>
        <w:t>需及时查看各中心随访情况，必要时提供指导。在这个阶段，区域PM组织</w:t>
      </w:r>
      <w:r>
        <w:rPr>
          <w:rFonts w:hint="eastAsia" w:ascii="宋体" w:hAnsi="宋体" w:eastAsia="宋体" w:cs="Calibri"/>
          <w:kern w:val="0"/>
          <w:sz w:val="24"/>
          <w:szCs w:val="24"/>
          <w:lang w:val="en-US" w:eastAsia="zh-CN"/>
        </w:rPr>
        <w:t>至少1</w:t>
      </w:r>
      <w:r>
        <w:rPr>
          <w:rFonts w:hint="eastAsia" w:ascii="宋体" w:hAnsi="宋体" w:eastAsia="宋体" w:cs="Calibri"/>
          <w:kern w:val="0"/>
          <w:sz w:val="24"/>
          <w:szCs w:val="24"/>
        </w:rPr>
        <w:t>次例会</w:t>
      </w:r>
      <w:r>
        <w:rPr>
          <w:rFonts w:hint="eastAsia" w:ascii="宋体" w:hAnsi="宋体" w:eastAsia="宋体" w:cs="Calibri"/>
          <w:kern w:val="0"/>
          <w:sz w:val="24"/>
          <w:szCs w:val="24"/>
          <w:lang w:eastAsia="zh-CN"/>
        </w:rPr>
        <w:t>，</w:t>
      </w:r>
      <w:r>
        <w:rPr>
          <w:rFonts w:hint="eastAsia" w:ascii="宋体" w:hAnsi="宋体" w:eastAsia="宋体" w:cs="Calibri"/>
          <w:kern w:val="0"/>
          <w:sz w:val="24"/>
          <w:szCs w:val="24"/>
          <w:highlight w:val="none"/>
        </w:rPr>
        <w:t>每个月针对各个中心进行报送质量控制报告，比对前月问题，是否已经得到改进</w:t>
      </w:r>
      <w:r>
        <w:rPr>
          <w:rFonts w:hint="eastAsia" w:cs="Calibri"/>
          <w:highlight w:val="none"/>
        </w:rPr>
        <w:t>。</w:t>
      </w:r>
    </w:p>
    <w:p>
      <w:pPr>
        <w:pStyle w:val="10"/>
        <w:spacing w:before="0" w:beforeAutospacing="0" w:line="360" w:lineRule="auto"/>
        <w:ind w:firstLine="0" w:firstLineChars="0"/>
        <w:rPr>
          <w:rFonts w:cs="Calibri"/>
        </w:rPr>
      </w:pPr>
      <w:r>
        <w:rPr>
          <w:rFonts w:hint="eastAsia" w:cs="Calibri"/>
          <w:lang w:eastAsia="zh-CN"/>
        </w:rPr>
        <w:t>（</w:t>
      </w:r>
      <w:r>
        <w:rPr>
          <w:rFonts w:hint="eastAsia" w:cs="Calibri"/>
          <w:lang w:val="en-US" w:eastAsia="zh-CN"/>
        </w:rPr>
        <w:t>4</w:t>
      </w:r>
      <w:r>
        <w:rPr>
          <w:rFonts w:hint="eastAsia" w:cs="Calibri"/>
          <w:lang w:eastAsia="zh-CN"/>
        </w:rPr>
        <w:t>）</w:t>
      </w:r>
      <w:r>
        <w:rPr>
          <w:rFonts w:hint="eastAsia" w:cs="Calibri"/>
          <w:b/>
          <w:bCs/>
        </w:rPr>
        <w:t>总中心项目组</w:t>
      </w:r>
      <w:r>
        <w:rPr>
          <w:rFonts w:hint="eastAsia" w:cs="Calibri"/>
        </w:rPr>
        <w:t>组织一次全国性中期会议，1</w:t>
      </w:r>
      <w:r>
        <w:rPr>
          <w:rFonts w:cs="Calibri"/>
        </w:rPr>
        <w:t>11</w:t>
      </w:r>
      <w:r>
        <w:rPr>
          <w:rFonts w:hint="eastAsia" w:cs="Calibri"/>
        </w:rPr>
        <w:t>家参与单位的负责人均需参加，项目组对目前项目的进度和数据质量做出报告。</w:t>
      </w:r>
    </w:p>
    <w:p>
      <w:pPr>
        <w:pStyle w:val="10"/>
        <w:spacing w:before="0" w:beforeAutospacing="0" w:line="360" w:lineRule="auto"/>
        <w:ind w:firstLine="480" w:firstLineChars="200"/>
        <w:rPr>
          <w:rFonts w:cs="Calibri"/>
        </w:rPr>
      </w:pPr>
      <w:r>
        <w:rPr>
          <w:rFonts w:hint="eastAsia" w:cs="Calibri"/>
        </w:rPr>
        <w:t>所有参与单位在2</w:t>
      </w:r>
      <w:r>
        <w:rPr>
          <w:rFonts w:cs="Calibri"/>
        </w:rPr>
        <w:t>023</w:t>
      </w:r>
      <w:r>
        <w:rPr>
          <w:rFonts w:hint="eastAsia" w:cs="Calibri"/>
          <w:lang w:val="en-US" w:eastAsia="zh-CN"/>
        </w:rPr>
        <w:t>年</w:t>
      </w:r>
      <w:r>
        <w:rPr>
          <w:rFonts w:cs="Calibri"/>
        </w:rPr>
        <w:t>9</w:t>
      </w:r>
      <w:r>
        <w:rPr>
          <w:rFonts w:hint="eastAsia" w:cs="Calibri"/>
        </w:rPr>
        <w:t>月</w:t>
      </w:r>
      <w:r>
        <w:rPr>
          <w:rFonts w:hint="eastAsia" w:cs="Calibri"/>
          <w:lang w:val="en-US" w:eastAsia="zh-CN"/>
        </w:rPr>
        <w:t>30日</w:t>
      </w:r>
      <w:r>
        <w:rPr>
          <w:rFonts w:hint="eastAsia" w:cs="Calibri"/>
        </w:rPr>
        <w:t>停止纳入新患者。此后进入完全的随访阶段。</w:t>
      </w:r>
    </w:p>
    <w:p>
      <w:pPr>
        <w:pStyle w:val="10"/>
        <w:numPr>
          <w:ilvl w:val="255"/>
          <w:numId w:val="0"/>
        </w:numPr>
        <w:spacing w:before="0" w:beforeAutospacing="0" w:line="360" w:lineRule="auto"/>
        <w:outlineLvl w:val="2"/>
        <w:rPr>
          <w:rFonts w:cs="Calibri"/>
        </w:rPr>
      </w:pPr>
      <w:bookmarkStart w:id="21" w:name="_Toc15928"/>
      <w:r>
        <w:rPr>
          <w:rFonts w:hint="eastAsia" w:cs="Calibri"/>
        </w:rPr>
        <w:t>4.2.</w:t>
      </w:r>
      <w:r>
        <w:rPr>
          <w:rFonts w:hint="eastAsia" w:cs="Calibri"/>
          <w:lang w:val="en-US" w:eastAsia="zh-CN"/>
        </w:rPr>
        <w:t>4</w:t>
      </w:r>
      <w:r>
        <w:rPr>
          <w:rFonts w:hint="eastAsia" w:cs="Calibri"/>
        </w:rPr>
        <w:t xml:space="preserve"> </w:t>
      </w:r>
      <w:r>
        <w:rPr>
          <w:rFonts w:hint="eastAsia" w:cs="Calibri"/>
          <w:b/>
          <w:bCs/>
        </w:rPr>
        <w:t>随访期（第</w:t>
      </w:r>
      <w:r>
        <w:rPr>
          <w:rFonts w:cs="Calibri"/>
          <w:b/>
          <w:bCs/>
        </w:rPr>
        <w:t>12</w:t>
      </w:r>
      <w:r>
        <w:rPr>
          <w:rFonts w:hint="eastAsia" w:cs="Calibri"/>
          <w:b/>
          <w:bCs/>
        </w:rPr>
        <w:t>个月以后）质控</w:t>
      </w:r>
      <w:bookmarkEnd w:id="21"/>
    </w:p>
    <w:p>
      <w:pPr>
        <w:pStyle w:val="10"/>
        <w:numPr>
          <w:ilvl w:val="255"/>
          <w:numId w:val="0"/>
        </w:numPr>
        <w:spacing w:before="0" w:beforeAutospacing="0" w:line="360" w:lineRule="auto"/>
        <w:ind w:firstLine="480" w:firstLineChars="200"/>
        <w:rPr>
          <w:rFonts w:cs="Calibri"/>
        </w:rPr>
      </w:pPr>
      <w:r>
        <w:rPr>
          <w:rFonts w:hint="eastAsia" w:cs="Calibri"/>
          <w:b w:val="0"/>
          <w:bCs w:val="0"/>
          <w:lang w:eastAsia="zh-CN"/>
        </w:rPr>
        <w:t>（</w:t>
      </w:r>
      <w:r>
        <w:rPr>
          <w:rFonts w:hint="eastAsia" w:cs="Calibri"/>
          <w:b w:val="0"/>
          <w:bCs w:val="0"/>
          <w:lang w:val="en-US" w:eastAsia="zh-CN"/>
        </w:rPr>
        <w:t>1）</w:t>
      </w:r>
      <w:r>
        <w:rPr>
          <w:rFonts w:hint="eastAsia" w:cs="Calibri"/>
          <w:b/>
          <w:bCs/>
        </w:rPr>
        <w:t>数据录入员</w:t>
      </w:r>
      <w:r>
        <w:rPr>
          <w:rFonts w:hint="eastAsia" w:cs="Calibri"/>
          <w:lang w:val="en-US" w:eastAsia="zh-CN"/>
        </w:rPr>
        <w:t>需重点关注患者随访率，</w:t>
      </w:r>
      <w:r>
        <w:rPr>
          <w:rFonts w:hint="eastAsia" w:cs="Calibri"/>
        </w:rPr>
        <w:t>按照云平台的访视提醒进行每月随访数量进行统计，重点关注第1</w:t>
      </w:r>
      <w:r>
        <w:rPr>
          <w:rFonts w:cs="Calibri"/>
        </w:rPr>
        <w:t>2</w:t>
      </w:r>
      <w:r>
        <w:rPr>
          <w:rFonts w:hint="eastAsia" w:cs="Calibri"/>
        </w:rPr>
        <w:t>个月的随访。数据录入员可在访视窗口期</w:t>
      </w:r>
      <w:r>
        <w:rPr>
          <w:rFonts w:cs="Calibri"/>
        </w:rPr>
        <w:t>2</w:t>
      </w:r>
      <w:r>
        <w:rPr>
          <w:rFonts w:hint="eastAsia" w:cs="Calibri"/>
        </w:rPr>
        <w:t>个月前，提醒患者到医院复诊，便于患者安排时间。如患者不能来复诊，明确原因并思考解决方案。</w:t>
      </w:r>
    </w:p>
    <w:p>
      <w:pPr>
        <w:pStyle w:val="10"/>
        <w:spacing w:before="0" w:beforeAutospacing="0" w:line="360" w:lineRule="auto"/>
        <w:ind w:firstLine="480" w:firstLineChars="200"/>
        <w:rPr>
          <w:rFonts w:hint="eastAsia" w:cs="Calibri"/>
        </w:rPr>
      </w:pPr>
      <w:r>
        <w:rPr>
          <w:rFonts w:hint="eastAsia" w:cs="Calibri"/>
          <w:lang w:val="en-US" w:eastAsia="zh-CN"/>
        </w:rPr>
        <w:t>（2）南鹏研究院</w:t>
      </w:r>
      <w:r>
        <w:rPr>
          <w:rFonts w:hint="eastAsia" w:cs="Calibri"/>
        </w:rPr>
        <w:t>区域PM组织</w:t>
      </w:r>
      <w:r>
        <w:rPr>
          <w:rFonts w:hint="eastAsia" w:cs="Calibri"/>
          <w:lang w:val="en-US" w:eastAsia="zh-CN"/>
        </w:rPr>
        <w:t>至少一次例</w:t>
      </w:r>
      <w:r>
        <w:rPr>
          <w:rFonts w:hint="eastAsia" w:cs="Calibri"/>
        </w:rPr>
        <w:t>会</w:t>
      </w:r>
      <w:r>
        <w:rPr>
          <w:rFonts w:hint="eastAsia" w:cs="Calibri"/>
          <w:lang w:eastAsia="zh-CN"/>
        </w:rPr>
        <w:t>，</w:t>
      </w:r>
      <w:r>
        <w:rPr>
          <w:rFonts w:hint="eastAsia" w:cs="Calibri"/>
          <w:lang w:val="en-US" w:eastAsia="zh-CN"/>
        </w:rPr>
        <w:t>并</w:t>
      </w:r>
      <w:r>
        <w:rPr>
          <w:rFonts w:hint="eastAsia" w:cs="Calibri"/>
        </w:rPr>
        <w:t>发送</w:t>
      </w:r>
      <w:r>
        <w:rPr>
          <w:rFonts w:hint="eastAsia" w:cs="Calibri"/>
          <w:b/>
          <w:bCs/>
        </w:rPr>
        <w:t>季度</w:t>
      </w:r>
      <w:r>
        <w:rPr>
          <w:rFonts w:hint="eastAsia" w:cs="Calibri"/>
        </w:rPr>
        <w:t>《数据质量报告》。</w:t>
      </w:r>
    </w:p>
    <w:p>
      <w:pPr>
        <w:pStyle w:val="10"/>
        <w:spacing w:before="0" w:beforeAutospacing="0" w:line="360" w:lineRule="auto"/>
        <w:ind w:firstLine="0" w:firstLineChars="0"/>
        <w:rPr>
          <w:rFonts w:hint="eastAsia" w:cs="Calibri"/>
          <w:b/>
          <w:bCs/>
          <w:lang w:val="en-US" w:eastAsia="zh-CN"/>
        </w:rPr>
      </w:pPr>
      <w:r>
        <w:rPr>
          <w:rFonts w:hint="eastAsia" w:cs="Calibri"/>
          <w:b/>
          <w:bCs/>
          <w:lang w:val="en-US" w:eastAsia="zh-CN"/>
        </w:rPr>
        <w:t>4.2.5 数据锁库前质控</w:t>
      </w:r>
    </w:p>
    <w:p>
      <w:pPr>
        <w:pStyle w:val="10"/>
        <w:spacing w:before="0" w:beforeAutospacing="0" w:line="360" w:lineRule="auto"/>
        <w:ind w:firstLine="481" w:firstLineChars="0"/>
        <w:rPr>
          <w:rFonts w:hint="eastAsia" w:cs="Calibri"/>
          <w:b w:val="0"/>
          <w:bCs w:val="0"/>
          <w:lang w:val="en-US" w:eastAsia="zh-CN"/>
        </w:rPr>
      </w:pPr>
      <w:r>
        <w:rPr>
          <w:rFonts w:hint="eastAsia" w:cs="Calibri"/>
          <w:b w:val="0"/>
          <w:bCs w:val="0"/>
          <w:lang w:val="en-US" w:eastAsia="zh-CN"/>
        </w:rPr>
        <w:t xml:space="preserve">（1）参与单位须在2024年11月30日完成所有合格病例数据的提交，解决所有的数据质疑，随后进行数据锁库。 </w:t>
      </w:r>
    </w:p>
    <w:p>
      <w:pPr>
        <w:pStyle w:val="10"/>
        <w:spacing w:before="0" w:beforeAutospacing="0" w:line="360" w:lineRule="auto"/>
        <w:ind w:firstLine="481" w:firstLineChars="0"/>
        <w:rPr>
          <w:rFonts w:hint="default" w:cs="Calibri"/>
          <w:b w:val="0"/>
          <w:bCs w:val="0"/>
          <w:lang w:val="en-US" w:eastAsia="zh-CN"/>
        </w:rPr>
      </w:pPr>
      <w:r>
        <w:rPr>
          <w:rFonts w:hint="eastAsia" w:cs="Calibri"/>
          <w:b w:val="0"/>
          <w:bCs w:val="0"/>
          <w:lang w:val="en-US" w:eastAsia="zh-CN"/>
        </w:rPr>
        <w:t>（2）南鹏研究院区域PM对本区域所有参与单位的合格病例进行抽样质控，协助分中心按时完成数据质疑，统计分中心的合格病例数并与分中心进行确认。</w:t>
      </w:r>
    </w:p>
    <w:p>
      <w:pPr>
        <w:pStyle w:val="10"/>
        <w:numPr>
          <w:ilvl w:val="255"/>
          <w:numId w:val="0"/>
        </w:numPr>
        <w:spacing w:before="0" w:beforeAutospacing="0" w:line="360" w:lineRule="auto"/>
        <w:outlineLvl w:val="1"/>
        <w:rPr>
          <w:rFonts w:cs="Calibri"/>
          <w:b/>
          <w:bCs/>
        </w:rPr>
      </w:pPr>
      <w:bookmarkStart w:id="22" w:name="_Toc30886"/>
      <w:r>
        <w:rPr>
          <w:rFonts w:hint="eastAsia" w:cs="Calibri"/>
          <w:b/>
          <w:bCs/>
        </w:rPr>
        <w:t>4.3 项目监查</w:t>
      </w:r>
      <w:bookmarkEnd w:id="22"/>
    </w:p>
    <w:p>
      <w:pPr>
        <w:pStyle w:val="10"/>
        <w:numPr>
          <w:ilvl w:val="255"/>
          <w:numId w:val="0"/>
        </w:numPr>
        <w:spacing w:before="0" w:beforeAutospacing="0" w:line="360" w:lineRule="auto"/>
        <w:outlineLvl w:val="2"/>
        <w:rPr>
          <w:rFonts w:cs="Calibri"/>
          <w:b/>
          <w:bCs/>
        </w:rPr>
      </w:pPr>
      <w:bookmarkStart w:id="23" w:name="_Toc14492"/>
      <w:r>
        <w:rPr>
          <w:rFonts w:hint="eastAsia" w:cs="Calibri"/>
          <w:b/>
          <w:bCs/>
        </w:rPr>
        <w:t>4.3.1 总中心项目组监查</w:t>
      </w:r>
      <w:bookmarkEnd w:id="23"/>
    </w:p>
    <w:p>
      <w:pPr>
        <w:pStyle w:val="10"/>
        <w:numPr>
          <w:ilvl w:val="255"/>
          <w:numId w:val="0"/>
        </w:numPr>
        <w:spacing w:before="0" w:beforeAutospacing="0" w:line="360" w:lineRule="auto"/>
        <w:ind w:firstLine="480" w:firstLineChars="200"/>
        <w:rPr>
          <w:rFonts w:cs="Calibri"/>
        </w:rPr>
      </w:pPr>
      <w:r>
        <w:rPr>
          <w:rFonts w:hint="eastAsia" w:cs="Calibri"/>
        </w:rPr>
        <w:t>总中心项目组会不定期对参与单位的项目质量进行监查，详见【监查计划】。监查形式分为远程质控和现场质控。</w:t>
      </w:r>
      <w:r>
        <w:rPr>
          <w:rFonts w:cs="Calibri"/>
        </w:rPr>
        <w:t>远程质控准备对应中心登录系统账号/密码及核查清单</w:t>
      </w:r>
      <w:r>
        <w:rPr>
          <w:rFonts w:hint="eastAsia" w:cs="Calibri"/>
        </w:rPr>
        <w:t>。</w:t>
      </w:r>
      <w:r>
        <w:rPr>
          <w:rFonts w:cs="Calibri"/>
        </w:rPr>
        <w:t>现场质控</w:t>
      </w:r>
      <w:r>
        <w:rPr>
          <w:rFonts w:hint="eastAsia" w:cs="Calibri"/>
        </w:rPr>
        <w:t>前1</w:t>
      </w:r>
      <w:r>
        <w:rPr>
          <w:rFonts w:cs="Calibri"/>
        </w:rPr>
        <w:t>周由质控员联系各中心项目负责人或其指定对接人，确定质控时间并发放质量控制通知函，通知研究者进行质控前的准备，准备资料包括（但不限于）人员资质、授权、培训情况及变更人员的培训情况，伦理，已签署的知情同意书、保密协议，数据库及原始数据（HIS系统</w:t>
      </w:r>
      <w:r>
        <w:rPr>
          <w:rFonts w:hint="eastAsia" w:cs="Calibri"/>
        </w:rPr>
        <w:t>)。在现场按照监查计划中的【核查单】进行逐一项目检查。</w:t>
      </w:r>
    </w:p>
    <w:p>
      <w:pPr>
        <w:pStyle w:val="10"/>
        <w:numPr>
          <w:ilvl w:val="255"/>
          <w:numId w:val="0"/>
        </w:numPr>
        <w:spacing w:before="0" w:beforeAutospacing="0" w:line="360" w:lineRule="auto"/>
        <w:ind w:firstLine="480" w:firstLineChars="200"/>
        <w:rPr>
          <w:rFonts w:cs="Calibri"/>
        </w:rPr>
      </w:pPr>
      <w:r>
        <w:rPr>
          <w:rFonts w:hint="eastAsia" w:cs="Calibri"/>
        </w:rPr>
        <w:t>质控员根据质控核查清单，重点对数据录入进度、完整性、准确性、一致性和溯源性等进行质控，整理质控记录并于3个工作日内出具质控报告。各中心在收到质控报告后10个工作日内完成整改并反馈。质控员3个工作日内对整改情况进行复核。如遇较严重问题或研究者未落实质控意见，质控员应及时上报PI。</w:t>
      </w:r>
    </w:p>
    <w:p>
      <w:pPr>
        <w:pStyle w:val="10"/>
        <w:numPr>
          <w:ilvl w:val="255"/>
          <w:numId w:val="0"/>
        </w:numPr>
        <w:spacing w:before="0" w:beforeAutospacing="0" w:line="360" w:lineRule="auto"/>
        <w:outlineLvl w:val="2"/>
        <w:rPr>
          <w:rFonts w:cs="Calibri"/>
          <w:b/>
          <w:bCs/>
        </w:rPr>
      </w:pPr>
      <w:bookmarkStart w:id="24" w:name="_Toc24420"/>
      <w:r>
        <w:rPr>
          <w:rFonts w:hint="eastAsia" w:cs="Calibri"/>
          <w:b/>
          <w:bCs/>
        </w:rPr>
        <w:t>4.3.2 南鹏研究院数据监查和管理</w:t>
      </w:r>
      <w:bookmarkEnd w:id="24"/>
    </w:p>
    <w:p>
      <w:pPr>
        <w:pStyle w:val="10"/>
        <w:numPr>
          <w:ilvl w:val="255"/>
          <w:numId w:val="0"/>
        </w:numPr>
        <w:spacing w:before="0" w:beforeAutospacing="0" w:line="360" w:lineRule="auto"/>
        <w:rPr>
          <w:rFonts w:cs="Calibri"/>
        </w:rPr>
      </w:pPr>
      <w:r>
        <w:rPr>
          <w:rFonts w:hint="eastAsia" w:cs="Calibri"/>
        </w:rPr>
        <w:t>1）</w:t>
      </w:r>
      <w:r>
        <w:rPr>
          <w:rFonts w:hint="eastAsia" w:cs="Calibri"/>
          <w:lang w:val="en-US" w:eastAsia="zh-CN"/>
        </w:rPr>
        <w:t>南鹏研究院数据管理员</w:t>
      </w:r>
      <w:r>
        <w:rPr>
          <w:rFonts w:hint="eastAsia" w:cs="Calibri"/>
        </w:rPr>
        <w:t>对</w:t>
      </w:r>
      <w:r>
        <w:rPr>
          <w:rFonts w:hint="eastAsia" w:cs="Calibri"/>
          <w:lang w:val="en-US" w:eastAsia="zh-CN"/>
        </w:rPr>
        <w:t>111家医院</w:t>
      </w:r>
      <w:r>
        <w:rPr>
          <w:rFonts w:hint="eastAsia" w:cs="Calibri"/>
        </w:rPr>
        <w:t>数据库数据进行逻辑核查，包括如何处理缺失值、无效录人（如单项选择的区域内出现了多个选择、在数字的区域内出现了字符数据)、错误录人(如某个性别的患者错误地回答了与另一个性别有关的问题)、逻辑不一致的数据(如同一个患者对两个问题的回答是互相矛盾的）的信息。</w:t>
      </w:r>
    </w:p>
    <w:p>
      <w:pPr>
        <w:pStyle w:val="10"/>
        <w:numPr>
          <w:ilvl w:val="255"/>
          <w:numId w:val="0"/>
        </w:numPr>
        <w:spacing w:before="0" w:beforeAutospacing="0" w:line="360" w:lineRule="auto"/>
        <w:rPr>
          <w:rFonts w:cs="Calibri"/>
        </w:rPr>
      </w:pPr>
      <w:r>
        <w:rPr>
          <w:rFonts w:hint="eastAsia" w:cs="Calibri"/>
        </w:rPr>
        <w:t>3）南鹏研究</w:t>
      </w:r>
      <w:r>
        <w:rPr>
          <w:rFonts w:hint="eastAsia" w:cs="Calibri"/>
          <w:lang w:val="en-US" w:eastAsia="zh-CN"/>
        </w:rPr>
        <w:t>院</w:t>
      </w:r>
      <w:r>
        <w:rPr>
          <w:rFonts w:hint="eastAsia" w:cs="Calibri"/>
        </w:rPr>
        <w:t>CRA经理会协助总中心项目组执行监查。</w:t>
      </w:r>
    </w:p>
    <w:p>
      <w:pPr>
        <w:pStyle w:val="10"/>
        <w:numPr>
          <w:ilvl w:val="255"/>
          <w:numId w:val="0"/>
        </w:numPr>
        <w:spacing w:before="0" w:beforeAutospacing="0" w:line="360" w:lineRule="auto"/>
        <w:outlineLvl w:val="2"/>
        <w:rPr>
          <w:rFonts w:cs="Calibri"/>
          <w:b/>
          <w:bCs/>
        </w:rPr>
      </w:pPr>
      <w:bookmarkStart w:id="25" w:name="_Toc22979"/>
      <w:r>
        <w:rPr>
          <w:rFonts w:hint="eastAsia" w:cs="Calibri"/>
          <w:b/>
          <w:bCs/>
        </w:rPr>
        <w:t>4.3.3 变更管理</w:t>
      </w:r>
      <w:bookmarkEnd w:id="25"/>
    </w:p>
    <w:p>
      <w:pPr>
        <w:pStyle w:val="10"/>
        <w:numPr>
          <w:ilvl w:val="255"/>
          <w:numId w:val="0"/>
        </w:numPr>
        <w:spacing w:before="0" w:beforeAutospacing="0" w:line="360" w:lineRule="auto"/>
        <w:ind w:firstLine="480" w:firstLineChars="200"/>
      </w:pPr>
      <w:r>
        <w:rPr>
          <w:rFonts w:hint="eastAsia"/>
        </w:rPr>
        <w:t>适当管理变更对于维持登记至关重要。一个贯穿始终的变更管理方法，包括决策、文件材料、数据映射和确认，是维持登记的质量和数据有效性的一个重要方面。</w:t>
      </w:r>
    </w:p>
    <w:p>
      <w:pPr>
        <w:pStyle w:val="10"/>
        <w:numPr>
          <w:ilvl w:val="0"/>
          <w:numId w:val="8"/>
        </w:numPr>
        <w:spacing w:before="0" w:beforeAutospacing="0" w:line="360" w:lineRule="auto"/>
      </w:pPr>
      <w:r>
        <w:rPr>
          <w:rFonts w:hint="eastAsia"/>
        </w:rPr>
        <w:t>CRF表的变更</w:t>
      </w:r>
    </w:p>
    <w:p>
      <w:pPr>
        <w:pStyle w:val="10"/>
        <w:numPr>
          <w:ilvl w:val="255"/>
          <w:numId w:val="0"/>
        </w:numPr>
        <w:spacing w:before="0" w:beforeAutospacing="0" w:line="360" w:lineRule="auto"/>
        <w:ind w:firstLine="480" w:firstLineChars="200"/>
      </w:pPr>
      <w:r>
        <w:rPr>
          <w:rFonts w:hint="eastAsia"/>
        </w:rPr>
        <w:t>如若在项目进行中，发现遗漏关键指标，需要添加到研究方案中，可能需要通过伦理委员会进行方案更新。通过后将更新的所有资料，发到给每家参与单位，并确认各单位已知晓更新并执行相应更新。</w:t>
      </w:r>
    </w:p>
    <w:p>
      <w:pPr>
        <w:pStyle w:val="10"/>
        <w:numPr>
          <w:ilvl w:val="255"/>
          <w:numId w:val="0"/>
        </w:numPr>
        <w:spacing w:before="0" w:beforeAutospacing="0" w:line="360" w:lineRule="auto"/>
        <w:ind w:firstLine="480" w:firstLineChars="200"/>
      </w:pPr>
      <w:r>
        <w:rPr>
          <w:rFonts w:hint="eastAsia"/>
        </w:rPr>
        <w:t>如果参与单位需要额外收集本单位新增的指标，需要经过伦理审查后方可自行增加。</w:t>
      </w:r>
    </w:p>
    <w:p>
      <w:pPr>
        <w:pStyle w:val="10"/>
        <w:numPr>
          <w:ilvl w:val="0"/>
          <w:numId w:val="8"/>
        </w:numPr>
        <w:spacing w:before="0" w:beforeAutospacing="0" w:line="360" w:lineRule="auto"/>
      </w:pPr>
      <w:r>
        <w:rPr>
          <w:rFonts w:hint="eastAsia"/>
        </w:rPr>
        <w:t>中国哮喘管理系统的变更</w:t>
      </w:r>
    </w:p>
    <w:p>
      <w:pPr>
        <w:pStyle w:val="10"/>
        <w:numPr>
          <w:ilvl w:val="255"/>
          <w:numId w:val="0"/>
        </w:numPr>
        <w:spacing w:before="0" w:beforeAutospacing="0" w:line="360" w:lineRule="auto"/>
      </w:pPr>
      <w:r>
        <w:rPr>
          <w:rFonts w:hint="eastAsia"/>
        </w:rPr>
        <w:t>如果系统操作界面有更新，需要更新系统操作手册，发放给每家参与单位并确认。</w:t>
      </w:r>
      <w:bookmarkStart w:id="32" w:name="_GoBack"/>
      <w:bookmarkEnd w:id="32"/>
    </w:p>
    <w:p>
      <w:pPr>
        <w:pStyle w:val="10"/>
        <w:numPr>
          <w:ilvl w:val="0"/>
          <w:numId w:val="8"/>
        </w:numPr>
        <w:spacing w:before="0" w:beforeAutospacing="0" w:line="360" w:lineRule="auto"/>
      </w:pPr>
      <w:r>
        <w:rPr>
          <w:rFonts w:hint="eastAsia"/>
        </w:rPr>
        <w:t>参与单位人员变更</w:t>
      </w:r>
    </w:p>
    <w:p>
      <w:pPr>
        <w:pStyle w:val="10"/>
        <w:numPr>
          <w:ilvl w:val="255"/>
          <w:numId w:val="0"/>
        </w:numPr>
        <w:spacing w:before="0" w:beforeAutospacing="0" w:line="360" w:lineRule="auto"/>
        <w:ind w:firstLine="480" w:firstLineChars="200"/>
        <w:rPr>
          <w:highlight w:val="none"/>
        </w:rPr>
      </w:pPr>
      <w:r>
        <w:rPr>
          <w:rFonts w:hint="eastAsia"/>
        </w:rPr>
        <w:t>如参与单位要更换数据录入员或质控员，</w:t>
      </w:r>
      <w:r>
        <w:rPr>
          <w:rFonts w:hint="eastAsia"/>
          <w:highlight w:val="yellow"/>
        </w:rPr>
        <w:t>需要提前2周已邮件形式通知总中心项目组（邮箱：）。</w:t>
      </w:r>
      <w:r>
        <w:rPr>
          <w:rFonts w:hint="eastAsia"/>
        </w:rPr>
        <w:t>同时，做好交接工作，及培训资料准备。尽可能在更换前，由原成员对新成员进行培训和指</w:t>
      </w:r>
      <w:r>
        <w:rPr>
          <w:rFonts w:hint="eastAsia"/>
          <w:highlight w:val="none"/>
        </w:rPr>
        <w:t>导。如果不能，则有南鹏研究院进行额外培训。</w:t>
      </w:r>
    </w:p>
    <w:p>
      <w:pPr>
        <w:pStyle w:val="10"/>
        <w:numPr>
          <w:ilvl w:val="0"/>
          <w:numId w:val="8"/>
        </w:numPr>
        <w:spacing w:before="0" w:beforeAutospacing="0" w:line="360" w:lineRule="auto"/>
      </w:pPr>
      <w:r>
        <w:rPr>
          <w:rFonts w:hint="eastAsia"/>
        </w:rPr>
        <w:t>新的单位想加入此项目</w:t>
      </w:r>
    </w:p>
    <w:p>
      <w:pPr>
        <w:pStyle w:val="10"/>
        <w:spacing w:before="0" w:beforeAutospacing="0" w:line="360" w:lineRule="auto"/>
        <w:ind w:firstLine="480" w:firstLineChars="200"/>
      </w:pPr>
      <w:r>
        <w:rPr>
          <w:rFonts w:hint="eastAsia"/>
        </w:rPr>
        <w:t>考虑到项目完整性，参加单位的完成度，暂时不接收新的单位参加哮喘登记库建设II期。如果有单位有意向参加，可以留存相关信息，经过甄选后可以参加项目III期</w:t>
      </w:r>
    </w:p>
    <w:p>
      <w:pPr>
        <w:pStyle w:val="10"/>
        <w:numPr>
          <w:ilvl w:val="0"/>
          <w:numId w:val="8"/>
        </w:numPr>
        <w:spacing w:before="0" w:beforeAutospacing="0" w:line="360" w:lineRule="auto"/>
      </w:pPr>
      <w:r>
        <w:rPr>
          <w:rFonts w:hint="eastAsia"/>
        </w:rPr>
        <w:t>参与单位计划退出项目</w:t>
      </w:r>
    </w:p>
    <w:p>
      <w:pPr>
        <w:pStyle w:val="10"/>
        <w:numPr>
          <w:ilvl w:val="255"/>
          <w:numId w:val="0"/>
        </w:numPr>
        <w:spacing w:before="0" w:beforeAutospacing="0" w:line="360" w:lineRule="auto"/>
      </w:pPr>
      <w:r>
        <w:rPr>
          <w:rFonts w:hint="eastAsia"/>
        </w:rPr>
        <w:t>如若有单位无法按总中心项目组要求完成此项目，计划退出，封存相关数据，PI签字确认后才能退出。</w:t>
      </w:r>
    </w:p>
    <w:p>
      <w:pPr>
        <w:pStyle w:val="10"/>
        <w:numPr>
          <w:ilvl w:val="255"/>
          <w:numId w:val="0"/>
        </w:numPr>
        <w:spacing w:before="0" w:beforeAutospacing="0" w:line="360" w:lineRule="auto"/>
        <w:outlineLvl w:val="2"/>
        <w:rPr>
          <w:rFonts w:cs="Calibri"/>
          <w:b/>
          <w:bCs/>
        </w:rPr>
      </w:pPr>
      <w:bookmarkStart w:id="26" w:name="_Toc30325"/>
      <w:r>
        <w:rPr>
          <w:rFonts w:hint="eastAsia" w:cs="Calibri"/>
          <w:b/>
          <w:bCs/>
        </w:rPr>
        <w:t>4.3.4 风险管理和问题日志</w:t>
      </w:r>
      <w:bookmarkEnd w:id="26"/>
    </w:p>
    <w:p>
      <w:pPr>
        <w:pStyle w:val="10"/>
        <w:numPr>
          <w:ilvl w:val="255"/>
          <w:numId w:val="0"/>
        </w:numPr>
        <w:spacing w:before="0" w:beforeAutospacing="0" w:line="360" w:lineRule="auto"/>
        <w:rPr>
          <w:rFonts w:cs="Calibri"/>
        </w:rPr>
      </w:pPr>
      <w:r>
        <w:rPr>
          <w:rFonts w:hint="eastAsia" w:cs="Calibri"/>
        </w:rPr>
        <w:t xml:space="preserve">    提前对项目进行风险规划，在【项目管理报告】风险管理中列出项目可能遇到的风险、影响大小、发生概率和解决方案。</w:t>
      </w:r>
    </w:p>
    <w:p>
      <w:pPr>
        <w:pStyle w:val="10"/>
        <w:numPr>
          <w:ilvl w:val="255"/>
          <w:numId w:val="0"/>
        </w:numPr>
        <w:spacing w:before="0" w:beforeAutospacing="0" w:line="360" w:lineRule="auto"/>
        <w:rPr>
          <w:rFonts w:cs="Calibri"/>
        </w:rPr>
      </w:pPr>
      <w:r>
        <w:rPr>
          <w:rFonts w:hint="eastAsia" w:cs="Calibri"/>
        </w:rPr>
        <w:t xml:space="preserve">   用【问题日志】对于已经产生的问题，进行记录和总结。用于后期培训和形成项目的经验教训库。</w:t>
      </w:r>
    </w:p>
    <w:p>
      <w:pPr>
        <w:pStyle w:val="10"/>
        <w:numPr>
          <w:ilvl w:val="255"/>
          <w:numId w:val="0"/>
        </w:numPr>
        <w:spacing w:before="0" w:beforeAutospacing="0" w:line="360" w:lineRule="auto"/>
        <w:outlineLvl w:val="1"/>
        <w:rPr>
          <w:rFonts w:cs="Calibri"/>
          <w:b/>
          <w:bCs/>
        </w:rPr>
      </w:pPr>
      <w:bookmarkStart w:id="27" w:name="_Toc13597"/>
      <w:r>
        <w:rPr>
          <w:rFonts w:hint="eastAsia" w:cs="Calibri"/>
          <w:b/>
          <w:bCs/>
        </w:rPr>
        <w:t>4.4 项目收尾阶段</w:t>
      </w:r>
      <w:bookmarkEnd w:id="27"/>
    </w:p>
    <w:p>
      <w:pPr>
        <w:pStyle w:val="10"/>
        <w:numPr>
          <w:ilvl w:val="255"/>
          <w:numId w:val="0"/>
        </w:numPr>
        <w:spacing w:before="0" w:beforeAutospacing="0" w:line="360" w:lineRule="auto"/>
        <w:outlineLvl w:val="2"/>
        <w:rPr>
          <w:rFonts w:cs="Calibri"/>
          <w:b/>
          <w:bCs/>
        </w:rPr>
      </w:pPr>
      <w:bookmarkStart w:id="28" w:name="_Toc21081"/>
      <w:r>
        <w:rPr>
          <w:rFonts w:hint="eastAsia" w:cs="Calibri"/>
          <w:b/>
          <w:bCs/>
        </w:rPr>
        <w:t>4.4.1 关闭分中心</w:t>
      </w:r>
      <w:bookmarkEnd w:id="28"/>
    </w:p>
    <w:p>
      <w:pPr>
        <w:pStyle w:val="10"/>
        <w:numPr>
          <w:ilvl w:val="255"/>
          <w:numId w:val="0"/>
        </w:numPr>
        <w:spacing w:before="0" w:beforeAutospacing="0" w:line="360" w:lineRule="auto"/>
        <w:rPr>
          <w:rFonts w:cs="Calibri"/>
          <w:b/>
          <w:bCs/>
        </w:rPr>
      </w:pPr>
      <w:r>
        <w:rPr>
          <w:rFonts w:hint="eastAsia" w:cs="Calibri"/>
          <w:highlight w:val="none"/>
          <w:lang w:val="en-US" w:eastAsia="zh-CN"/>
        </w:rPr>
        <w:t>按项目时间规划，各</w:t>
      </w:r>
      <w:r>
        <w:rPr>
          <w:rFonts w:hint="eastAsia" w:cs="Calibri"/>
          <w:highlight w:val="none"/>
        </w:rPr>
        <w:t>分中心在2023年9月30日停止录入新病例。 2024年</w:t>
      </w:r>
      <w:r>
        <w:rPr>
          <w:rFonts w:cs="Calibri"/>
          <w:highlight w:val="none"/>
        </w:rPr>
        <w:t>10</w:t>
      </w:r>
      <w:r>
        <w:rPr>
          <w:rFonts w:hint="eastAsia" w:cs="Calibri"/>
          <w:highlight w:val="none"/>
        </w:rPr>
        <w:t>月3</w:t>
      </w:r>
      <w:r>
        <w:rPr>
          <w:rFonts w:cs="Calibri"/>
          <w:highlight w:val="none"/>
        </w:rPr>
        <w:t>1</w:t>
      </w:r>
      <w:r>
        <w:rPr>
          <w:rFonts w:hint="eastAsia" w:cs="Calibri"/>
          <w:highlight w:val="none"/>
        </w:rPr>
        <w:t>日停止随访。</w:t>
      </w:r>
      <w:r>
        <w:rPr>
          <w:rFonts w:hint="eastAsia" w:cs="Calibri"/>
          <w:highlight w:val="none"/>
          <w:lang w:val="en-US" w:eastAsia="zh-CN"/>
        </w:rPr>
        <w:t>本项目采取竞争入组方式，如在2024年10月31日前完成8000例患者3次随访，总中心应及时通知所有参与单位</w:t>
      </w:r>
      <w:r>
        <w:rPr>
          <w:rFonts w:hint="eastAsia"/>
          <w:highlight w:val="none"/>
          <w:lang w:eastAsia="zh-CN"/>
        </w:rPr>
        <w:t>。</w:t>
      </w:r>
      <w:r>
        <w:rPr>
          <w:rFonts w:hint="eastAsia"/>
          <w:highlight w:val="none"/>
        </w:rPr>
        <w:t>如果有意向</w:t>
      </w:r>
      <w:r>
        <w:rPr>
          <w:rFonts w:hint="eastAsia"/>
          <w:highlight w:val="none"/>
          <w:lang w:val="en-US" w:eastAsia="zh-CN"/>
        </w:rPr>
        <w:t>继续</w:t>
      </w:r>
      <w:r>
        <w:rPr>
          <w:rFonts w:hint="eastAsia"/>
          <w:highlight w:val="none"/>
        </w:rPr>
        <w:t>录入</w:t>
      </w:r>
      <w:r>
        <w:rPr>
          <w:rFonts w:hint="eastAsia"/>
        </w:rPr>
        <w:t>的可以继续，但是不</w:t>
      </w:r>
      <w:r>
        <w:rPr>
          <w:rFonts w:hint="eastAsia"/>
          <w:lang w:val="en-US" w:eastAsia="zh-CN"/>
        </w:rPr>
        <w:t>计</w:t>
      </w:r>
      <w:r>
        <w:rPr>
          <w:rFonts w:hint="eastAsia"/>
        </w:rPr>
        <w:t>算费用。</w:t>
      </w:r>
    </w:p>
    <w:p>
      <w:pPr>
        <w:pStyle w:val="10"/>
        <w:numPr>
          <w:ilvl w:val="255"/>
          <w:numId w:val="0"/>
        </w:numPr>
        <w:spacing w:before="0" w:beforeAutospacing="0" w:line="360" w:lineRule="auto"/>
        <w:outlineLvl w:val="2"/>
        <w:rPr>
          <w:rFonts w:cs="Calibri"/>
          <w:b/>
          <w:bCs/>
        </w:rPr>
      </w:pPr>
      <w:bookmarkStart w:id="29" w:name="_Toc26812"/>
      <w:r>
        <w:rPr>
          <w:rFonts w:hint="eastAsia" w:cs="Calibri"/>
          <w:b/>
          <w:bCs/>
        </w:rPr>
        <w:t>4.4.2 项目质量总结报告</w:t>
      </w:r>
      <w:bookmarkEnd w:id="29"/>
    </w:p>
    <w:p>
      <w:pPr>
        <w:pStyle w:val="10"/>
        <w:numPr>
          <w:ilvl w:val="255"/>
          <w:numId w:val="0"/>
        </w:numPr>
        <w:spacing w:before="0" w:beforeAutospacing="0" w:line="360" w:lineRule="auto"/>
        <w:rPr>
          <w:rFonts w:cs="Calibri"/>
        </w:rPr>
      </w:pPr>
      <w:r>
        <w:rPr>
          <w:rFonts w:hint="eastAsia" w:cs="Calibri"/>
        </w:rPr>
        <w:t>南鹏研究院提供对所有参与单位，按照设定的质量评估计划进行排名。</w:t>
      </w:r>
    </w:p>
    <w:p>
      <w:pPr>
        <w:pStyle w:val="10"/>
        <w:numPr>
          <w:ilvl w:val="255"/>
          <w:numId w:val="0"/>
        </w:numPr>
        <w:spacing w:before="0" w:beforeAutospacing="0" w:line="360" w:lineRule="auto"/>
        <w:outlineLvl w:val="2"/>
        <w:rPr>
          <w:rFonts w:cs="Calibri"/>
          <w:b/>
          <w:bCs/>
        </w:rPr>
      </w:pPr>
      <w:bookmarkStart w:id="30" w:name="_Toc11835"/>
      <w:r>
        <w:rPr>
          <w:rFonts w:hint="eastAsia" w:cs="Calibri"/>
          <w:b/>
          <w:bCs/>
        </w:rPr>
        <w:t>4.4.3 描述性统计分析报告</w:t>
      </w:r>
      <w:bookmarkEnd w:id="30"/>
    </w:p>
    <w:p>
      <w:pPr>
        <w:pStyle w:val="10"/>
        <w:numPr>
          <w:ilvl w:val="255"/>
          <w:numId w:val="0"/>
        </w:numPr>
        <w:spacing w:before="0" w:beforeAutospacing="0" w:line="360" w:lineRule="auto"/>
        <w:rPr>
          <w:rFonts w:cs="Calibri"/>
          <w:b/>
          <w:bCs/>
        </w:rPr>
      </w:pPr>
      <w:r>
        <w:rPr>
          <w:rFonts w:hint="eastAsia" w:cs="Calibri"/>
        </w:rPr>
        <w:t>在完成所有数据录入和数据质疑，进行数据锁库后，对8</w:t>
      </w:r>
      <w:r>
        <w:rPr>
          <w:rFonts w:cs="Calibri"/>
        </w:rPr>
        <w:t>000</w:t>
      </w:r>
      <w:r>
        <w:rPr>
          <w:rFonts w:hint="eastAsia" w:cs="Calibri"/>
        </w:rPr>
        <w:t>例患者病例进行数据清洗，治理。最后，南鹏研究院提供整个数据库关键指标的描述性统计分析报告。</w:t>
      </w:r>
    </w:p>
    <w:p>
      <w:pPr>
        <w:pStyle w:val="10"/>
        <w:numPr>
          <w:ilvl w:val="255"/>
          <w:numId w:val="0"/>
        </w:numPr>
        <w:spacing w:before="0" w:beforeAutospacing="0" w:line="360" w:lineRule="auto"/>
        <w:outlineLvl w:val="2"/>
        <w:rPr>
          <w:rFonts w:cs="Calibri"/>
          <w:b/>
          <w:bCs/>
        </w:rPr>
      </w:pPr>
      <w:bookmarkStart w:id="31" w:name="_Toc2806"/>
      <w:r>
        <w:rPr>
          <w:rFonts w:hint="eastAsia" w:cs="Calibri"/>
          <w:b/>
          <w:bCs/>
        </w:rPr>
        <w:t>4.4.4 总中心项目组组织全国项目总结会</w:t>
      </w:r>
      <w:bookmarkEnd w:id="31"/>
    </w:p>
    <w:p>
      <w:pPr>
        <w:pStyle w:val="10"/>
        <w:spacing w:line="360" w:lineRule="auto"/>
        <w:rPr>
          <w:rFonts w:cs="Calibri"/>
        </w:rPr>
      </w:pP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nionPro-Regular-Identity-H">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207691"/>
    </w:sdtPr>
    <w:sdtContent>
      <w:p>
        <w:pPr>
          <w:pStyle w:val="6"/>
          <w:jc w:val="right"/>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eastAsia" w:eastAsia="黑体"/>
        <w:lang w:val="en-US" w:eastAsia="zh-CN"/>
      </w:rPr>
    </w:pPr>
    <w:r>
      <w:rPr>
        <w:rFonts w:ascii="黑体" w:hAnsi="黑体" w:eastAsia="黑体" w:cs="Times New Roman"/>
        <w:bCs/>
        <w:sz w:val="24"/>
        <w:szCs w:val="24"/>
      </w:rPr>
      <w:drawing>
        <wp:inline distT="0" distB="0" distL="0" distR="0">
          <wp:extent cx="2109470" cy="512445"/>
          <wp:effectExtent l="0" t="0" r="8890" b="5715"/>
          <wp:docPr id="7" name="图片 5" descr="lALPBE1Xd6UxoXrNAmXNCdQ_2516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lALPBE1Xd6UxoXrNAmXNCdQ_2516_613"/>
                  <pic:cNvPicPr>
                    <a:picLocks noChangeAspect="1"/>
                  </pic:cNvPicPr>
                </pic:nvPicPr>
                <pic:blipFill>
                  <a:blip r:embed="rId1"/>
                  <a:stretch>
                    <a:fillRect/>
                  </a:stretch>
                </pic:blipFill>
                <pic:spPr>
                  <a:xfrm>
                    <a:off x="0" y="0"/>
                    <a:ext cx="2109787" cy="512762"/>
                  </a:xfrm>
                  <a:prstGeom prst="rect">
                    <a:avLst/>
                  </a:prstGeom>
                  <a:noFill/>
                  <a:ln w="9525">
                    <a:noFill/>
                  </a:ln>
                </pic:spPr>
              </pic:pic>
            </a:graphicData>
          </a:graphic>
        </wp:inline>
      </w:drawing>
    </w:r>
    <w:r>
      <w:rPr>
        <w:rFonts w:hint="eastAsia" w:ascii="黑体" w:hAnsi="黑体" w:eastAsia="黑体" w:cs="Times New Roman"/>
        <w:bCs/>
        <w:sz w:val="24"/>
        <w:szCs w:val="24"/>
      </w:rPr>
      <w:t xml:space="preserve">                              版本号V1.</w:t>
    </w:r>
    <w:r>
      <w:rPr>
        <w:rFonts w:hint="eastAsia" w:ascii="黑体" w:hAnsi="黑体" w:eastAsia="黑体" w:cs="Times New Roman"/>
        <w:bCs/>
        <w:sz w:val="24"/>
        <w:szCs w:val="24"/>
        <w:lang w:val="en-US" w:eastAsia="zh-CN"/>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E9887"/>
    <w:multiLevelType w:val="singleLevel"/>
    <w:tmpl w:val="89AE9887"/>
    <w:lvl w:ilvl="0" w:tentative="0">
      <w:start w:val="1"/>
      <w:numFmt w:val="decimal"/>
      <w:suff w:val="nothing"/>
      <w:lvlText w:val="（%1）"/>
      <w:lvlJc w:val="left"/>
    </w:lvl>
  </w:abstractNum>
  <w:abstractNum w:abstractNumId="1">
    <w:nsid w:val="95981EDC"/>
    <w:multiLevelType w:val="singleLevel"/>
    <w:tmpl w:val="95981EDC"/>
    <w:lvl w:ilvl="0" w:tentative="0">
      <w:start w:val="1"/>
      <w:numFmt w:val="decimal"/>
      <w:suff w:val="nothing"/>
      <w:lvlText w:val="%1）"/>
      <w:lvlJc w:val="left"/>
    </w:lvl>
  </w:abstractNum>
  <w:abstractNum w:abstractNumId="2">
    <w:nsid w:val="95B724E1"/>
    <w:multiLevelType w:val="singleLevel"/>
    <w:tmpl w:val="95B724E1"/>
    <w:lvl w:ilvl="0" w:tentative="0">
      <w:start w:val="1"/>
      <w:numFmt w:val="decimal"/>
      <w:suff w:val="nothing"/>
      <w:lvlText w:val="（%1）"/>
      <w:lvlJc w:val="left"/>
    </w:lvl>
  </w:abstractNum>
  <w:abstractNum w:abstractNumId="3">
    <w:nsid w:val="0DD68ECF"/>
    <w:multiLevelType w:val="singleLevel"/>
    <w:tmpl w:val="0DD68ECF"/>
    <w:lvl w:ilvl="0" w:tentative="0">
      <w:start w:val="1"/>
      <w:numFmt w:val="decimal"/>
      <w:pStyle w:val="22"/>
      <w:suff w:val="space"/>
      <w:lvlText w:val="%1."/>
      <w:lvlJc w:val="left"/>
    </w:lvl>
  </w:abstractNum>
  <w:abstractNum w:abstractNumId="4">
    <w:nsid w:val="169AA168"/>
    <w:multiLevelType w:val="singleLevel"/>
    <w:tmpl w:val="169AA168"/>
    <w:lvl w:ilvl="0" w:tentative="0">
      <w:start w:val="1"/>
      <w:numFmt w:val="decimal"/>
      <w:lvlText w:val="(%1)"/>
      <w:lvlJc w:val="left"/>
      <w:pPr>
        <w:ind w:left="425" w:hanging="425"/>
      </w:pPr>
      <w:rPr>
        <w:rFonts w:hint="default"/>
      </w:rPr>
    </w:lvl>
  </w:abstractNum>
  <w:abstractNum w:abstractNumId="5">
    <w:nsid w:val="2AE15A52"/>
    <w:multiLevelType w:val="singleLevel"/>
    <w:tmpl w:val="2AE15A52"/>
    <w:lvl w:ilvl="0" w:tentative="0">
      <w:start w:val="1"/>
      <w:numFmt w:val="decimal"/>
      <w:suff w:val="nothing"/>
      <w:lvlText w:val="（%1）"/>
      <w:lvlJc w:val="left"/>
      <w:pPr>
        <w:ind w:left="281" w:firstLine="0"/>
      </w:pPr>
    </w:lvl>
  </w:abstractNum>
  <w:abstractNum w:abstractNumId="6">
    <w:nsid w:val="5E75D146"/>
    <w:multiLevelType w:val="singleLevel"/>
    <w:tmpl w:val="5E75D146"/>
    <w:lvl w:ilvl="0" w:tentative="0">
      <w:start w:val="1"/>
      <w:numFmt w:val="decimal"/>
      <w:suff w:val="nothing"/>
      <w:lvlText w:val="（%1）"/>
      <w:lvlJc w:val="left"/>
    </w:lvl>
  </w:abstractNum>
  <w:abstractNum w:abstractNumId="7">
    <w:nsid w:val="74C13072"/>
    <w:multiLevelType w:val="singleLevel"/>
    <w:tmpl w:val="74C13072"/>
    <w:lvl w:ilvl="0" w:tentative="0">
      <w:start w:val="1"/>
      <w:numFmt w:val="decimal"/>
      <w:suff w:val="nothing"/>
      <w:lvlText w:val="（%1）"/>
      <w:lvlJc w:val="left"/>
    </w:lvl>
  </w:abstractNum>
  <w:num w:numId="1">
    <w:abstractNumId w:val="3"/>
  </w:num>
  <w:num w:numId="2">
    <w:abstractNumId w:val="5"/>
  </w:num>
  <w:num w:numId="3">
    <w:abstractNumId w:val="4"/>
  </w:num>
  <w:num w:numId="4">
    <w:abstractNumId w:val="2"/>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3NjQxYmZmN2ZkODIxYWNiNTEzMzQyMTZmNzQ1MmMifQ=="/>
  </w:docVars>
  <w:rsids>
    <w:rsidRoot w:val="00C837A4"/>
    <w:rsid w:val="00007CB4"/>
    <w:rsid w:val="00073EE5"/>
    <w:rsid w:val="000B734E"/>
    <w:rsid w:val="000E2C43"/>
    <w:rsid w:val="000E7E40"/>
    <w:rsid w:val="00115925"/>
    <w:rsid w:val="001170CF"/>
    <w:rsid w:val="001478F5"/>
    <w:rsid w:val="001521B3"/>
    <w:rsid w:val="00160272"/>
    <w:rsid w:val="00190199"/>
    <w:rsid w:val="0019523F"/>
    <w:rsid w:val="001B37C9"/>
    <w:rsid w:val="001B5B47"/>
    <w:rsid w:val="001D4148"/>
    <w:rsid w:val="001F26BD"/>
    <w:rsid w:val="001F626C"/>
    <w:rsid w:val="002407C0"/>
    <w:rsid w:val="00252712"/>
    <w:rsid w:val="002A6952"/>
    <w:rsid w:val="0031016A"/>
    <w:rsid w:val="00323499"/>
    <w:rsid w:val="00332D8C"/>
    <w:rsid w:val="00346B76"/>
    <w:rsid w:val="00350E8E"/>
    <w:rsid w:val="0035552A"/>
    <w:rsid w:val="00361818"/>
    <w:rsid w:val="00380897"/>
    <w:rsid w:val="003A0417"/>
    <w:rsid w:val="003A3CAA"/>
    <w:rsid w:val="003B1688"/>
    <w:rsid w:val="003B68C3"/>
    <w:rsid w:val="003E076D"/>
    <w:rsid w:val="003E4018"/>
    <w:rsid w:val="004034E1"/>
    <w:rsid w:val="004050E9"/>
    <w:rsid w:val="004211FE"/>
    <w:rsid w:val="00481F68"/>
    <w:rsid w:val="004B6B3C"/>
    <w:rsid w:val="004C0134"/>
    <w:rsid w:val="004E20A6"/>
    <w:rsid w:val="004E2411"/>
    <w:rsid w:val="004F0E0A"/>
    <w:rsid w:val="004F4848"/>
    <w:rsid w:val="00507A40"/>
    <w:rsid w:val="00521943"/>
    <w:rsid w:val="005448F4"/>
    <w:rsid w:val="00546B56"/>
    <w:rsid w:val="005626A8"/>
    <w:rsid w:val="0056506F"/>
    <w:rsid w:val="00575E52"/>
    <w:rsid w:val="00586780"/>
    <w:rsid w:val="005A5C8E"/>
    <w:rsid w:val="005D4709"/>
    <w:rsid w:val="005D6F7B"/>
    <w:rsid w:val="005E7670"/>
    <w:rsid w:val="0062460B"/>
    <w:rsid w:val="006261BD"/>
    <w:rsid w:val="00635620"/>
    <w:rsid w:val="0067283F"/>
    <w:rsid w:val="006E148B"/>
    <w:rsid w:val="006E40B0"/>
    <w:rsid w:val="006E4D75"/>
    <w:rsid w:val="006E5775"/>
    <w:rsid w:val="006E5F46"/>
    <w:rsid w:val="0076716E"/>
    <w:rsid w:val="007A5322"/>
    <w:rsid w:val="007B41A5"/>
    <w:rsid w:val="007C5015"/>
    <w:rsid w:val="007E0C54"/>
    <w:rsid w:val="00802D25"/>
    <w:rsid w:val="00811616"/>
    <w:rsid w:val="00842075"/>
    <w:rsid w:val="00891231"/>
    <w:rsid w:val="00892BE3"/>
    <w:rsid w:val="008B29F6"/>
    <w:rsid w:val="008D6DE7"/>
    <w:rsid w:val="008F2FF3"/>
    <w:rsid w:val="00907408"/>
    <w:rsid w:val="009221CF"/>
    <w:rsid w:val="00956474"/>
    <w:rsid w:val="00990544"/>
    <w:rsid w:val="009A2D5C"/>
    <w:rsid w:val="009A618D"/>
    <w:rsid w:val="009D2AC8"/>
    <w:rsid w:val="009F2854"/>
    <w:rsid w:val="009F542E"/>
    <w:rsid w:val="00A265BB"/>
    <w:rsid w:val="00A27B95"/>
    <w:rsid w:val="00A305E9"/>
    <w:rsid w:val="00A5214A"/>
    <w:rsid w:val="00A52BF1"/>
    <w:rsid w:val="00A54142"/>
    <w:rsid w:val="00A54EF6"/>
    <w:rsid w:val="00A76E53"/>
    <w:rsid w:val="00A8321B"/>
    <w:rsid w:val="00AD105E"/>
    <w:rsid w:val="00AF1256"/>
    <w:rsid w:val="00B35E9C"/>
    <w:rsid w:val="00B502E8"/>
    <w:rsid w:val="00B6040B"/>
    <w:rsid w:val="00B746F2"/>
    <w:rsid w:val="00BB646C"/>
    <w:rsid w:val="00BC7CC6"/>
    <w:rsid w:val="00BD1C81"/>
    <w:rsid w:val="00BE696C"/>
    <w:rsid w:val="00BF3FE5"/>
    <w:rsid w:val="00C00A72"/>
    <w:rsid w:val="00C04866"/>
    <w:rsid w:val="00C26D9C"/>
    <w:rsid w:val="00C5238E"/>
    <w:rsid w:val="00C825FD"/>
    <w:rsid w:val="00C837A4"/>
    <w:rsid w:val="00CA17A6"/>
    <w:rsid w:val="00CA4A37"/>
    <w:rsid w:val="00CB0700"/>
    <w:rsid w:val="00CD1C04"/>
    <w:rsid w:val="00CE041C"/>
    <w:rsid w:val="00D06B3D"/>
    <w:rsid w:val="00D15AEC"/>
    <w:rsid w:val="00D33E4F"/>
    <w:rsid w:val="00D44619"/>
    <w:rsid w:val="00D57501"/>
    <w:rsid w:val="00D67E55"/>
    <w:rsid w:val="00DA48FB"/>
    <w:rsid w:val="00DC0A44"/>
    <w:rsid w:val="00DD0D5B"/>
    <w:rsid w:val="00E04D4E"/>
    <w:rsid w:val="00E33DD1"/>
    <w:rsid w:val="00E518CE"/>
    <w:rsid w:val="00E867AD"/>
    <w:rsid w:val="00EA33C8"/>
    <w:rsid w:val="00EB0923"/>
    <w:rsid w:val="00F20BBB"/>
    <w:rsid w:val="00F506DE"/>
    <w:rsid w:val="00F53748"/>
    <w:rsid w:val="00F64A11"/>
    <w:rsid w:val="00F77094"/>
    <w:rsid w:val="00FB3FEF"/>
    <w:rsid w:val="01E165EF"/>
    <w:rsid w:val="06473D8B"/>
    <w:rsid w:val="087C548F"/>
    <w:rsid w:val="0BE82A07"/>
    <w:rsid w:val="0C44297E"/>
    <w:rsid w:val="0DC956C5"/>
    <w:rsid w:val="0E3109BA"/>
    <w:rsid w:val="11F227EE"/>
    <w:rsid w:val="16B303C7"/>
    <w:rsid w:val="1F352661"/>
    <w:rsid w:val="20885BDF"/>
    <w:rsid w:val="20942536"/>
    <w:rsid w:val="20947E82"/>
    <w:rsid w:val="22EE574F"/>
    <w:rsid w:val="24117200"/>
    <w:rsid w:val="24B93C4E"/>
    <w:rsid w:val="2945187A"/>
    <w:rsid w:val="29EA6657"/>
    <w:rsid w:val="2ABA71A8"/>
    <w:rsid w:val="2C1A46A5"/>
    <w:rsid w:val="2ED27C70"/>
    <w:rsid w:val="2F895CE8"/>
    <w:rsid w:val="2FD73E08"/>
    <w:rsid w:val="348D2D10"/>
    <w:rsid w:val="349B14DC"/>
    <w:rsid w:val="358564BB"/>
    <w:rsid w:val="36AF7E9D"/>
    <w:rsid w:val="37973EFA"/>
    <w:rsid w:val="384C5586"/>
    <w:rsid w:val="3995567B"/>
    <w:rsid w:val="39D757DD"/>
    <w:rsid w:val="40300118"/>
    <w:rsid w:val="419379BD"/>
    <w:rsid w:val="423D204A"/>
    <w:rsid w:val="42A81E5E"/>
    <w:rsid w:val="43164CEB"/>
    <w:rsid w:val="48945CB4"/>
    <w:rsid w:val="4A8C4713"/>
    <w:rsid w:val="4B2C6678"/>
    <w:rsid w:val="4BB5643D"/>
    <w:rsid w:val="510F3A4A"/>
    <w:rsid w:val="5A1D2A17"/>
    <w:rsid w:val="5D9C1EF8"/>
    <w:rsid w:val="5E8777CD"/>
    <w:rsid w:val="600B6B74"/>
    <w:rsid w:val="6423630C"/>
    <w:rsid w:val="646142BC"/>
    <w:rsid w:val="679A40EA"/>
    <w:rsid w:val="6C164AAF"/>
    <w:rsid w:val="6C4822CD"/>
    <w:rsid w:val="72C36788"/>
    <w:rsid w:val="76D106C4"/>
    <w:rsid w:val="780A7836"/>
    <w:rsid w:val="79B714FC"/>
    <w:rsid w:val="79BF6378"/>
    <w:rsid w:val="7A643EDF"/>
    <w:rsid w:val="7F414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30"/>
    <w:semiHidden/>
    <w:unhideWhenUsed/>
    <w:qFormat/>
    <w:uiPriority w:val="99"/>
    <w:pPr>
      <w:jc w:val="left"/>
    </w:pPr>
  </w:style>
  <w:style w:type="paragraph" w:styleId="4">
    <w:name w:val="toc 3"/>
    <w:basedOn w:val="1"/>
    <w:next w:val="1"/>
    <w:unhideWhenUsed/>
    <w:qFormat/>
    <w:uiPriority w:val="39"/>
    <w:pPr>
      <w:widowControl/>
      <w:spacing w:after="100" w:line="259" w:lineRule="auto"/>
      <w:ind w:left="440"/>
      <w:jc w:val="left"/>
    </w:pPr>
    <w:rPr>
      <w:rFonts w:cs="Times New Roman"/>
      <w:kern w:val="0"/>
      <w:sz w:val="22"/>
    </w:rPr>
  </w:style>
  <w:style w:type="paragraph" w:styleId="5">
    <w:name w:val="Date"/>
    <w:basedOn w:val="1"/>
    <w:next w:val="1"/>
    <w:link w:val="21"/>
    <w:semiHidden/>
    <w:unhideWhenUsed/>
    <w:qFormat/>
    <w:uiPriority w:val="99"/>
    <w:pPr>
      <w:ind w:left="100" w:leftChars="2500"/>
    </w:p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paragraph" w:styleId="10">
    <w:name w:val="Normal (Web)"/>
    <w:basedOn w:val="1"/>
    <w:link w:val="24"/>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annotation subject"/>
    <w:basedOn w:val="3"/>
    <w:next w:val="3"/>
    <w:link w:val="31"/>
    <w:semiHidden/>
    <w:unhideWhenUsed/>
    <w:qFormat/>
    <w:uiPriority w:val="99"/>
    <w:rPr>
      <w:b/>
      <w:bCs/>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annotation reference"/>
    <w:basedOn w:val="14"/>
    <w:semiHidden/>
    <w:unhideWhenUsed/>
    <w:qFormat/>
    <w:uiPriority w:val="99"/>
    <w:rPr>
      <w:sz w:val="21"/>
      <w:szCs w:val="21"/>
    </w:rPr>
  </w:style>
  <w:style w:type="paragraph" w:styleId="17">
    <w:name w:val="List Paragraph"/>
    <w:basedOn w:val="1"/>
    <w:qFormat/>
    <w:uiPriority w:val="34"/>
    <w:pPr>
      <w:ind w:firstLine="420" w:firstLineChars="200"/>
    </w:pPr>
  </w:style>
  <w:style w:type="character" w:customStyle="1" w:styleId="18">
    <w:name w:val="页眉 字符"/>
    <w:basedOn w:val="14"/>
    <w:link w:val="7"/>
    <w:qFormat/>
    <w:uiPriority w:val="99"/>
    <w:rPr>
      <w:sz w:val="18"/>
      <w:szCs w:val="18"/>
    </w:rPr>
  </w:style>
  <w:style w:type="character" w:customStyle="1" w:styleId="19">
    <w:name w:val="页脚 字符"/>
    <w:basedOn w:val="14"/>
    <w:link w:val="6"/>
    <w:qFormat/>
    <w:uiPriority w:val="99"/>
    <w:rPr>
      <w:sz w:val="18"/>
      <w:szCs w:val="18"/>
    </w:rPr>
  </w:style>
  <w:style w:type="paragraph" w:customStyle="1" w:styleId="20">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1">
    <w:name w:val="日期 字符"/>
    <w:basedOn w:val="14"/>
    <w:link w:val="5"/>
    <w:semiHidden/>
    <w:qFormat/>
    <w:uiPriority w:val="99"/>
    <w:rPr>
      <w:rFonts w:asciiTheme="minorHAnsi" w:hAnsiTheme="minorHAnsi" w:eastAsiaTheme="minorEastAsia" w:cstheme="minorBidi"/>
      <w:kern w:val="2"/>
      <w:sz w:val="21"/>
      <w:szCs w:val="22"/>
    </w:rPr>
  </w:style>
  <w:style w:type="paragraph" w:customStyle="1" w:styleId="22">
    <w:name w:val="标题1"/>
    <w:basedOn w:val="10"/>
    <w:link w:val="25"/>
    <w:qFormat/>
    <w:uiPriority w:val="0"/>
    <w:pPr>
      <w:numPr>
        <w:ilvl w:val="0"/>
        <w:numId w:val="1"/>
      </w:numPr>
      <w:tabs>
        <w:tab w:val="left" w:pos="2100"/>
      </w:tabs>
      <w:spacing w:before="0" w:beforeAutospacing="0" w:line="360" w:lineRule="auto"/>
    </w:pPr>
    <w:rPr>
      <w:rFonts w:cs="Calibri"/>
      <w:b/>
      <w:bCs/>
      <w:sz w:val="28"/>
    </w:rPr>
  </w:style>
  <w:style w:type="paragraph" w:customStyle="1" w:styleId="23">
    <w:name w:val="标题1.1"/>
    <w:basedOn w:val="10"/>
    <w:link w:val="27"/>
    <w:qFormat/>
    <w:uiPriority w:val="0"/>
    <w:pPr>
      <w:spacing w:before="0" w:beforeAutospacing="0" w:line="360" w:lineRule="auto"/>
    </w:pPr>
    <w:rPr>
      <w:rFonts w:cs="Calibri"/>
    </w:rPr>
  </w:style>
  <w:style w:type="character" w:customStyle="1" w:styleId="24">
    <w:name w:val="普通(网站) 字符"/>
    <w:basedOn w:val="14"/>
    <w:link w:val="10"/>
    <w:qFormat/>
    <w:uiPriority w:val="99"/>
    <w:rPr>
      <w:rFonts w:ascii="宋体" w:hAnsi="宋体" w:cs="宋体"/>
      <w:sz w:val="24"/>
      <w:szCs w:val="24"/>
    </w:rPr>
  </w:style>
  <w:style w:type="character" w:customStyle="1" w:styleId="25">
    <w:name w:val="标题1 字符"/>
    <w:basedOn w:val="24"/>
    <w:link w:val="22"/>
    <w:qFormat/>
    <w:uiPriority w:val="0"/>
    <w:rPr>
      <w:rFonts w:ascii="宋体" w:hAnsi="宋体" w:cs="Calibri"/>
      <w:b/>
      <w:bCs/>
      <w:sz w:val="28"/>
      <w:szCs w:val="24"/>
    </w:rPr>
  </w:style>
  <w:style w:type="character" w:customStyle="1" w:styleId="26">
    <w:name w:val="标题 1 字符"/>
    <w:basedOn w:val="14"/>
    <w:link w:val="2"/>
    <w:qFormat/>
    <w:uiPriority w:val="9"/>
    <w:rPr>
      <w:rFonts w:asciiTheme="minorHAnsi" w:hAnsiTheme="minorHAnsi" w:eastAsiaTheme="minorEastAsia" w:cstheme="minorBidi"/>
      <w:b/>
      <w:bCs/>
      <w:kern w:val="44"/>
      <w:sz w:val="44"/>
      <w:szCs w:val="44"/>
    </w:rPr>
  </w:style>
  <w:style w:type="character" w:customStyle="1" w:styleId="27">
    <w:name w:val="标题1.1 字符"/>
    <w:basedOn w:val="24"/>
    <w:link w:val="23"/>
    <w:qFormat/>
    <w:uiPriority w:val="0"/>
    <w:rPr>
      <w:rFonts w:ascii="宋体" w:hAnsi="宋体" w:cs="Calibri"/>
      <w:sz w:val="24"/>
      <w:szCs w:val="24"/>
    </w:rPr>
  </w:style>
  <w:style w:type="paragraph" w:customStyle="1" w:styleId="2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9">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0">
    <w:name w:val="批注文字 字符"/>
    <w:basedOn w:val="14"/>
    <w:link w:val="3"/>
    <w:semiHidden/>
    <w:qFormat/>
    <w:uiPriority w:val="99"/>
    <w:rPr>
      <w:rFonts w:asciiTheme="minorHAnsi" w:hAnsiTheme="minorHAnsi" w:eastAsiaTheme="minorEastAsia" w:cstheme="minorBidi"/>
      <w:kern w:val="2"/>
      <w:sz w:val="21"/>
      <w:szCs w:val="22"/>
    </w:rPr>
  </w:style>
  <w:style w:type="character" w:customStyle="1" w:styleId="31">
    <w:name w:val="批注主题 字符"/>
    <w:basedOn w:val="30"/>
    <w:link w:val="11"/>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0F08F-8DA7-4E54-ACBE-3C66C11E069C}">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1207</Words>
  <Characters>6886</Characters>
  <Lines>57</Lines>
  <Paragraphs>16</Paragraphs>
  <TotalTime>4</TotalTime>
  <ScaleCrop>false</ScaleCrop>
  <LinksUpToDate>false</LinksUpToDate>
  <CharactersWithSpaces>8077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2022-11-08T04:50:00Z</dcterms:created>
  <dc:creator>xin sun</dc:creator>
  <cp:lastModifiedBy>NP-GZ-A01-015</cp:lastModifiedBy>
  <dcterms:modified xsi:type="dcterms:W3CDTF">2022-11-24T09:15:00Z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671B2030945E416EA176CA8E251A8E25</vt:lpwstr>
  </property>
</Properties>
</file>