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哮喘患者登记</w:t>
      </w:r>
      <w:r>
        <w:rPr>
          <w:rFonts w:ascii="宋体" w:hAnsi="宋体"/>
          <w:b/>
          <w:bCs/>
          <w:sz w:val="36"/>
          <w:szCs w:val="36"/>
        </w:rPr>
        <w:t>库</w:t>
      </w:r>
      <w:r>
        <w:rPr>
          <w:rFonts w:hint="eastAsia" w:ascii="宋体" w:hAnsi="宋体"/>
          <w:b/>
          <w:bCs/>
          <w:sz w:val="36"/>
          <w:szCs w:val="36"/>
        </w:rPr>
        <w:t>质控报告</w:t>
      </w:r>
    </w:p>
    <w:p>
      <w:pPr>
        <w:spacing w:before="156" w:beforeLines="50"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2023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3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tbl>
      <w:tblPr>
        <w:tblStyle w:val="3"/>
        <w:tblW w:w="8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83"/>
        <w:gridCol w:w="2552"/>
        <w:gridCol w:w="2315"/>
        <w:gridCol w:w="427"/>
        <w:gridCol w:w="427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01" w:type="dxa"/>
            <w:gridSpan w:val="2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质控时间节点</w:t>
            </w:r>
          </w:p>
        </w:tc>
        <w:tc>
          <w:tcPr>
            <w:tcW w:w="7188" w:type="dxa"/>
            <w:gridSpan w:val="5"/>
            <w:noWrap/>
            <w:vAlign w:val="center"/>
          </w:tcPr>
          <w:p>
            <w:pPr>
              <w:rPr>
                <w:rFonts w:ascii="宋体" w:hAnsi="宋体" w:cs="Songti SC Regular"/>
                <w:kern w:val="0"/>
                <w:szCs w:val="21"/>
                <w:lang w:eastAsia="zh-Hans"/>
              </w:rPr>
            </w:pPr>
            <w:r>
              <w:rPr>
                <w:rFonts w:hint="eastAsia" w:ascii="宋体" w:hAnsi="宋体"/>
                <w:szCs w:val="21"/>
              </w:rPr>
              <w:sym w:font="Wingdings 2" w:char="F054"/>
            </w:r>
            <w:r>
              <w:rPr>
                <w:rFonts w:hint="eastAsia" w:ascii="宋体" w:hAnsi="宋体"/>
                <w:szCs w:val="21"/>
              </w:rPr>
              <w:t xml:space="preserve">首次质控 ；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□第二次质控</w:t>
            </w:r>
            <w:r>
              <w:rPr>
                <w:rFonts w:hint="eastAsia" w:ascii="宋体" w:hAnsi="宋体" w:cs="Songti SC Regular"/>
                <w:kern w:val="0"/>
                <w:szCs w:val="21"/>
              </w:rPr>
              <w:t xml:space="preserve">； </w:t>
            </w:r>
            <w:r>
              <w:rPr>
                <w:rFonts w:ascii="宋体" w:hAnsi="宋体" w:cs="Songti SC Regular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□第三次质控</w:t>
            </w:r>
            <w:r>
              <w:rPr>
                <w:rFonts w:hint="eastAsia" w:ascii="宋体" w:hAnsi="宋体" w:cs="Songti SC Regular"/>
                <w:kern w:val="0"/>
                <w:szCs w:val="21"/>
              </w:rPr>
              <w:t>；</w:t>
            </w:r>
          </w:p>
          <w:p>
            <w:pPr>
              <w:rPr>
                <w:rFonts w:ascii="宋体" w:hAnsi="宋体" w:cs="Songti SC Regular"/>
                <w:kern w:val="0"/>
                <w:sz w:val="24"/>
                <w:lang w:eastAsia="zh-Hans"/>
              </w:rPr>
            </w:pPr>
            <w:r>
              <w:rPr>
                <w:rFonts w:hint="eastAsia" w:ascii="宋体" w:hAnsi="宋体"/>
                <w:szCs w:val="21"/>
              </w:rPr>
              <w:t>□第四次质控</w:t>
            </w:r>
            <w:r>
              <w:rPr>
                <w:rFonts w:hint="eastAsia" w:ascii="宋体" w:hAnsi="宋体" w:cs="Songti SC Regular"/>
                <w:kern w:val="0"/>
                <w:szCs w:val="21"/>
              </w:rPr>
              <w:t xml:space="preserve">； </w:t>
            </w:r>
            <w:r>
              <w:rPr>
                <w:rFonts w:ascii="宋体" w:hAnsi="宋体" w:cs="Songti SC Regular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 xml:space="preserve">□第五次质控；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□机动质控1</w:t>
            </w:r>
            <w:r>
              <w:rPr>
                <w:rFonts w:hint="eastAsia" w:ascii="宋体" w:hAnsi="宋体" w:cs="Songti SC Regular"/>
                <w:kern w:val="0"/>
                <w:szCs w:val="21"/>
              </w:rPr>
              <w:t>；</w:t>
            </w:r>
            <w:r>
              <w:rPr>
                <w:rFonts w:hint="eastAsia" w:ascii="宋体" w:hAnsi="宋体"/>
                <w:szCs w:val="21"/>
              </w:rPr>
              <w:t>□机动质控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 w:cs="Songti SC Regular"/>
                <w:kern w:val="0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01" w:type="dxa"/>
            <w:gridSpan w:val="2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分中心名称</w:t>
            </w:r>
          </w:p>
        </w:tc>
        <w:tc>
          <w:tcPr>
            <w:tcW w:w="7188" w:type="dxa"/>
            <w:gridSpan w:val="5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default" w:eastAsia="宋体"/>
                <w:color w:val="000000"/>
                <w:position w:val="2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606266"/>
                <w:szCs w:val="21"/>
                <w:shd w:val="clear" w:color="auto" w:fill="F5F7FA"/>
                <w:lang w:val="en-US" w:eastAsia="zh-CN"/>
              </w:rPr>
              <w:t>广州医科大学附属第一医院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01" w:type="dxa"/>
            <w:gridSpan w:val="2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区域项目经理</w:t>
            </w:r>
          </w:p>
        </w:tc>
        <w:tc>
          <w:tcPr>
            <w:tcW w:w="2552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default" w:eastAsia="宋体"/>
                <w:color w:val="000000"/>
                <w:position w:val="2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黄倩澜</w:t>
            </w:r>
          </w:p>
        </w:tc>
        <w:tc>
          <w:tcPr>
            <w:tcW w:w="2315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质控员</w:t>
            </w:r>
          </w:p>
        </w:tc>
        <w:tc>
          <w:tcPr>
            <w:tcW w:w="2321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default" w:eastAsia="宋体"/>
                <w:color w:val="000000"/>
                <w:position w:val="2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易芳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01" w:type="dxa"/>
            <w:gridSpan w:val="2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分中心负责人</w:t>
            </w:r>
          </w:p>
        </w:tc>
        <w:tc>
          <w:tcPr>
            <w:tcW w:w="2552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eastAsia="宋体"/>
                <w:color w:val="000000"/>
                <w:position w:val="2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赖克方</w:t>
            </w:r>
          </w:p>
        </w:tc>
        <w:tc>
          <w:tcPr>
            <w:tcW w:w="2315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数据录入员</w:t>
            </w:r>
          </w:p>
        </w:tc>
        <w:tc>
          <w:tcPr>
            <w:tcW w:w="2321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default" w:eastAsia="宋体"/>
                <w:color w:val="000000"/>
                <w:position w:val="2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何雅雯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89" w:type="dxa"/>
            <w:gridSpan w:val="7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项目进度：首例入组时间：</w:t>
            </w:r>
            <w:r>
              <w:rPr>
                <w:rFonts w:ascii="宋体" w:hAnsi="宋体"/>
                <w:sz w:val="24"/>
                <w:u w:val="single"/>
              </w:rPr>
              <w:t>2023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>0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</w:t>
            </w:r>
            <w:r>
              <w:rPr>
                <w:rFonts w:ascii="宋体" w:hAnsi="宋体"/>
                <w:sz w:val="24"/>
                <w:u w:val="single"/>
              </w:rPr>
              <w:t>8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截至目前入组病例: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position w:val="2"/>
                <w:szCs w:val="21"/>
                <w:u w:val="single"/>
                <w:lang w:val="en-US" w:eastAsia="zh-CN"/>
              </w:rPr>
              <w:t>82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</w:t>
            </w:r>
            <w:r>
              <w:rPr>
                <w:rFonts w:hint="eastAsia"/>
                <w:color w:val="000000"/>
                <w:position w:val="2"/>
                <w:szCs w:val="21"/>
              </w:rPr>
              <w:t>例；3月随访病例: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0   </w:t>
            </w:r>
            <w:r>
              <w:rPr>
                <w:rFonts w:hint="eastAsia"/>
                <w:color w:val="000000"/>
                <w:position w:val="2"/>
                <w:szCs w:val="21"/>
              </w:rPr>
              <w:t>例，完成3次访视病例: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0   </w:t>
            </w:r>
            <w:r>
              <w:rPr>
                <w:rFonts w:hint="eastAsia"/>
                <w:color w:val="000000"/>
                <w:position w:val="2"/>
                <w:szCs w:val="21"/>
              </w:rPr>
              <w:t>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89" w:type="dxa"/>
            <w:gridSpan w:val="7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本次质控核查病例：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position w:val="2"/>
                <w:szCs w:val="21"/>
                <w:u w:val="single"/>
                <w:lang w:val="en-US" w:eastAsia="zh-CN"/>
              </w:rPr>
              <w:t>10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position w:val="2"/>
                <w:szCs w:val="21"/>
              </w:rPr>
              <w:t>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89" w:type="dxa"/>
            <w:gridSpan w:val="7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本次发现的主要问题：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default" w:eastAsia="宋体"/>
                <w:color w:val="000000"/>
                <w:position w:val="2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有4例受试者违反入选标准第三条“既往 3 年内（包括本次就诊）行支气管舒张试验阳性”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default" w:eastAsia="宋体"/>
                <w:color w:val="000000"/>
                <w:position w:val="2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2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违反数据的</w:t>
            </w: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可溯源</w:t>
            </w:r>
            <w:r>
              <w:rPr>
                <w:rFonts w:hint="eastAsia"/>
                <w:color w:val="000000"/>
                <w:position w:val="2"/>
                <w:szCs w:val="21"/>
              </w:rPr>
              <w:t>性：</w:t>
            </w: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实验室检查结果的报告单未显示检查日期，无法判定是否超窗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违反数据的一致性：</w:t>
            </w: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云平台的验单结果与上传的报告单图片不符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/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违反数据的</w:t>
            </w: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完整</w:t>
            </w:r>
            <w:r>
              <w:rPr>
                <w:rFonts w:hint="eastAsia"/>
                <w:color w:val="000000"/>
                <w:position w:val="2"/>
                <w:szCs w:val="21"/>
              </w:rPr>
              <w:t>性</w:t>
            </w: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和逻辑性</w:t>
            </w:r>
            <w:r>
              <w:rPr>
                <w:rFonts w:hint="eastAsia"/>
                <w:color w:val="000000"/>
                <w:position w:val="2"/>
                <w:szCs w:val="21"/>
              </w:rPr>
              <w:t>：</w:t>
            </w: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具体问题详见</w:t>
            </w:r>
            <w:r>
              <w:rPr>
                <w:rFonts w:hint="eastAsia"/>
                <w:color w:val="000000"/>
                <w:position w:val="2"/>
                <w:szCs w:val="21"/>
              </w:rPr>
              <w:t>《数据质控记录表》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restart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质控目录</w:t>
            </w:r>
          </w:p>
        </w:tc>
        <w:tc>
          <w:tcPr>
            <w:tcW w:w="5150" w:type="dxa"/>
            <w:gridSpan w:val="3"/>
            <w:vMerge w:val="restart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质控要点</w:t>
            </w:r>
          </w:p>
        </w:tc>
        <w:tc>
          <w:tcPr>
            <w:tcW w:w="2321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是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否</w:t>
            </w:r>
          </w:p>
        </w:tc>
        <w:tc>
          <w:tcPr>
            <w:tcW w:w="146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restart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Songti SC Regular"/>
                <w:b/>
                <w:bCs/>
                <w:kern w:val="0"/>
                <w:szCs w:val="21"/>
                <w:lang w:eastAsia="zh-Hans"/>
              </w:rPr>
            </w:pPr>
            <w:r>
              <w:rPr>
                <w:rFonts w:hint="eastAsia" w:ascii="宋体" w:hAnsi="宋体" w:cs="Songti SC Regular"/>
                <w:b/>
                <w:bCs/>
                <w:kern w:val="0"/>
                <w:szCs w:val="21"/>
              </w:rPr>
              <w:t>1</w:t>
            </w:r>
            <w:r>
              <w:rPr>
                <w:rFonts w:ascii="宋体" w:hAnsi="宋体" w:cs="Songti SC Regular"/>
                <w:b/>
                <w:bCs/>
                <w:kern w:val="0"/>
                <w:szCs w:val="21"/>
              </w:rPr>
              <w:t>.</w:t>
            </w:r>
            <w:r>
              <w:rPr>
                <w:rFonts w:hint="eastAsia" w:ascii="宋体" w:hAnsi="宋体" w:cs="Songti SC Regular"/>
                <w:b/>
                <w:bCs/>
                <w:kern w:val="0"/>
                <w:szCs w:val="21"/>
                <w:lang w:eastAsia="zh-Hans"/>
              </w:rPr>
              <w:t>研究团队</w:t>
            </w: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宋体" w:hAnsi="宋体"/>
                <w:color w:val="000000"/>
                <w:position w:val="2"/>
                <w:szCs w:val="21"/>
              </w:rPr>
              <w:t>1.1</w:t>
            </w:r>
            <w:r>
              <w:rPr>
                <w:rFonts w:hint="eastAsia" w:ascii="宋体" w:hAnsi="宋体"/>
                <w:color w:val="000000"/>
                <w:position w:val="2"/>
                <w:szCs w:val="21"/>
              </w:rPr>
              <w:t>研究团队成员分工是否明确, 主要研究者对其它研究人员是否进行了授权。</w:t>
            </w:r>
            <w:r>
              <w:rPr>
                <w:rFonts w:hint="eastAsia"/>
              </w:rPr>
              <w:t>电子</w:t>
            </w:r>
            <w:r>
              <w:t>系统账号</w:t>
            </w:r>
            <w:r>
              <w:rPr>
                <w:rFonts w:hint="eastAsia"/>
              </w:rPr>
              <w:t>是否已</w:t>
            </w:r>
            <w:r>
              <w:t>分配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Songti SC Regular"/>
                <w:b/>
                <w:bCs/>
                <w:kern w:val="0"/>
                <w:szCs w:val="21"/>
                <w:lang w:eastAsia="zh-Hans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color w:val="000000"/>
                <w:position w:val="2"/>
                <w:szCs w:val="21"/>
              </w:rPr>
            </w:pPr>
            <w:r>
              <w:rPr>
                <w:rFonts w:hint="eastAsia" w:ascii="宋体" w:hAnsi="宋体"/>
                <w:color w:val="000000"/>
                <w:position w:val="2"/>
                <w:szCs w:val="21"/>
              </w:rPr>
              <w:t>1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.2</w:t>
            </w:r>
            <w:r>
              <w:rPr>
                <w:rFonts w:hint="eastAsia" w:ascii="宋体" w:hAnsi="宋体"/>
                <w:color w:val="000000"/>
                <w:position w:val="2"/>
                <w:szCs w:val="21"/>
              </w:rPr>
              <w:t>研究人员的简历、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总中心合作协议、数据</w:t>
            </w:r>
            <w:r>
              <w:rPr>
                <w:rFonts w:hint="eastAsia" w:ascii="宋体" w:hAnsi="宋体"/>
                <w:color w:val="000000"/>
                <w:position w:val="2"/>
                <w:szCs w:val="21"/>
              </w:rPr>
              <w:t>录入员协议、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仪器设备</w:t>
            </w:r>
            <w:r>
              <w:rPr>
                <w:rFonts w:hint="eastAsia" w:ascii="宋体" w:hAnsi="宋体"/>
                <w:color w:val="000000"/>
                <w:position w:val="2"/>
                <w:szCs w:val="21"/>
              </w:rPr>
              <w:t>协议等资料是否收集存档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1.3</w:t>
            </w:r>
            <w:r>
              <w:rPr>
                <w:rFonts w:hint="eastAsia"/>
                <w:color w:val="000000"/>
                <w:position w:val="2"/>
                <w:szCs w:val="21"/>
              </w:rPr>
              <w:t>研究人员是否接受过项目培训；人员有</w:t>
            </w:r>
            <w:r>
              <w:rPr>
                <w:rFonts w:hint="eastAsia"/>
                <w:szCs w:val="21"/>
              </w:rPr>
              <w:t>无变化，如有是否接受过项目培训后上岗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color w:val="000000"/>
                <w:position w:val="2"/>
                <w:szCs w:val="21"/>
              </w:rPr>
              <w:t>.4</w:t>
            </w:r>
            <w:r>
              <w:rPr>
                <w:rFonts w:hint="eastAsia"/>
                <w:color w:val="000000"/>
                <w:position w:val="2"/>
                <w:szCs w:val="21"/>
              </w:rPr>
              <w:t>对研究方案及E</w:t>
            </w:r>
            <w:r>
              <w:rPr>
                <w:color w:val="000000"/>
                <w:position w:val="2"/>
                <w:szCs w:val="21"/>
              </w:rPr>
              <w:t>DC</w:t>
            </w:r>
            <w:r>
              <w:rPr>
                <w:rFonts w:hint="eastAsia"/>
                <w:color w:val="000000"/>
                <w:position w:val="2"/>
                <w:szCs w:val="21"/>
              </w:rPr>
              <w:t>数据录入要求是否完全理解，是否通过问卷考核达8</w:t>
            </w:r>
            <w:r>
              <w:rPr>
                <w:color w:val="000000"/>
                <w:position w:val="2"/>
                <w:szCs w:val="21"/>
              </w:rPr>
              <w:t>0</w:t>
            </w:r>
            <w:r>
              <w:rPr>
                <w:rFonts w:hint="eastAsia"/>
                <w:color w:val="000000"/>
                <w:position w:val="2"/>
                <w:szCs w:val="21"/>
              </w:rPr>
              <w:t>分及以上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Ansi="宋体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1.5</w:t>
            </w:r>
            <w:r>
              <w:rPr>
                <w:rFonts w:hint="eastAsia"/>
                <w:color w:val="000000"/>
                <w:position w:val="2"/>
                <w:szCs w:val="21"/>
              </w:rPr>
              <w:t>分中心是否建立了内部质控，并对一定比例的入组病例开展了质控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2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文件管理</w:t>
            </w: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 w:hAnsi="宋体"/>
                <w:szCs w:val="21"/>
              </w:rPr>
              <w:t>是否建立了项目文件夹，对研究方案、合作协议、知情同意书、研究人员资质、培训记录、质控记录、督导意见反馈、整改报告、进度报告、项目总结等相关资料进行规范存档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b/>
                <w:bCs/>
                <w:color w:val="000000"/>
                <w:position w:val="2"/>
                <w:szCs w:val="21"/>
              </w:rPr>
              <w:t>3.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知情同意</w:t>
            </w:r>
          </w:p>
        </w:tc>
        <w:tc>
          <w:tcPr>
            <w:tcW w:w="5150" w:type="dxa"/>
            <w:gridSpan w:val="3"/>
            <w:shd w:val="clear" w:color="auto" w:fill="auto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  <w:highlight w:val="green"/>
              </w:rPr>
            </w:pPr>
            <w:r>
              <w:rPr>
                <w:color w:val="000000"/>
                <w:position w:val="2"/>
                <w:szCs w:val="21"/>
              </w:rPr>
              <w:t>3.1</w:t>
            </w:r>
            <w:r>
              <w:rPr>
                <w:rFonts w:hint="eastAsia"/>
                <w:color w:val="000000"/>
                <w:position w:val="2"/>
                <w:szCs w:val="21"/>
              </w:rPr>
              <w:t>知情同意书是否为通过伦理审核的最新版本，在分中心机构办是否已完成备案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3.2</w:t>
            </w:r>
            <w:r>
              <w:rPr>
                <w:rFonts w:hint="eastAsia"/>
                <w:color w:val="000000"/>
                <w:position w:val="2"/>
                <w:szCs w:val="21"/>
              </w:rPr>
              <w:t>患者是否在入组前签署了知情同意书，是否为本人签字并签署日期、联系方式(无行为能力者，由其法定代理人签署并注明关系)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3.3</w:t>
            </w:r>
            <w:r>
              <w:rPr>
                <w:rFonts w:hint="eastAsia"/>
                <w:color w:val="000000"/>
                <w:position w:val="2"/>
                <w:szCs w:val="21"/>
              </w:rPr>
              <w:t>患者签署的知情同意书原件是否均完整保存可查，并上传扫描件到哮喘登记库平台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restart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4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方案执行</w:t>
            </w: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4.1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入组患者是否符合方案规定的诊断标准、入组标准、排除标准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有</w:t>
            </w: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000000"/>
                <w:position w:val="2"/>
                <w:szCs w:val="21"/>
              </w:rPr>
              <w:t>例不符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4.2</w:t>
            </w:r>
            <w:r>
              <w:rPr>
                <w:rFonts w:hint="eastAsia"/>
                <w:color w:val="000000"/>
                <w:position w:val="2"/>
                <w:szCs w:val="21"/>
              </w:rPr>
              <w:t>是否按照方案规定的时间窗对患者进行随访，无超窗现象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首访，未随访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>.3</w:t>
            </w:r>
            <w:r>
              <w:rPr>
                <w:rFonts w:hint="eastAsia"/>
                <w:color w:val="000000"/>
                <w:position w:val="2"/>
                <w:szCs w:val="21"/>
              </w:rPr>
              <w:t>是否按照</w:t>
            </w:r>
            <w:r>
              <w:rPr>
                <w:color w:val="000000"/>
                <w:position w:val="2"/>
                <w:szCs w:val="21"/>
              </w:rPr>
              <w:t>e</w:t>
            </w:r>
            <w:r>
              <w:rPr>
                <w:rFonts w:hint="eastAsia"/>
                <w:color w:val="000000"/>
                <w:position w:val="2"/>
                <w:szCs w:val="21"/>
              </w:rPr>
              <w:t>C</w:t>
            </w:r>
            <w:r>
              <w:rPr>
                <w:color w:val="000000"/>
                <w:position w:val="2"/>
                <w:szCs w:val="21"/>
              </w:rPr>
              <w:t>RF</w:t>
            </w:r>
            <w:r>
              <w:rPr>
                <w:rFonts w:hint="eastAsia"/>
                <w:color w:val="000000"/>
                <w:position w:val="2"/>
                <w:szCs w:val="21"/>
              </w:rPr>
              <w:t>表中的指标及项目要求开展患者随访及相关检查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>.4</w:t>
            </w:r>
            <w:r>
              <w:rPr>
                <w:rFonts w:hint="eastAsia"/>
                <w:color w:val="000000"/>
                <w:position w:val="2"/>
                <w:szCs w:val="21"/>
              </w:rPr>
              <w:t>有无偏离/违背方案情况的发生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default" w:eastAsia="宋体"/>
                <w:color w:val="000000"/>
                <w:position w:val="2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有</w:t>
            </w: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000000"/>
                <w:position w:val="2"/>
                <w:szCs w:val="21"/>
              </w:rPr>
              <w:t>例患者</w:t>
            </w: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舒张</w:t>
            </w:r>
            <w:r>
              <w:rPr>
                <w:rFonts w:hint="eastAsia"/>
                <w:color w:val="000000"/>
                <w:position w:val="2"/>
                <w:szCs w:val="21"/>
              </w:rPr>
              <w:t>试验为阴性</w:t>
            </w:r>
            <w:r>
              <w:rPr>
                <w:rFonts w:hint="eastAsia"/>
                <w:color w:val="000000"/>
                <w:position w:val="2"/>
                <w:szCs w:val="21"/>
                <w:lang w:val="en-US" w:eastAsia="zh-CN"/>
              </w:rPr>
              <w:t>但纳入本项目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5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数据核查</w:t>
            </w:r>
            <w:r>
              <w:rPr>
                <w:rFonts w:hint="eastAsia"/>
                <w:b/>
                <w:bCs/>
                <w:color w:val="000000"/>
                <w:position w:val="2"/>
                <w:sz w:val="16"/>
                <w:szCs w:val="16"/>
              </w:rPr>
              <w:t>（具体问题记录在《数据质控记录表》）</w:t>
            </w: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入组的前5</w:t>
            </w:r>
            <w:r>
              <w:rPr>
                <w:color w:val="000000"/>
                <w:position w:val="2"/>
                <w:szCs w:val="21"/>
              </w:rPr>
              <w:t>-10</w:t>
            </w:r>
            <w:r>
              <w:rPr>
                <w:rFonts w:hint="eastAsia"/>
                <w:color w:val="000000"/>
                <w:position w:val="2"/>
                <w:szCs w:val="21"/>
              </w:rPr>
              <w:t>例病例必查，核查数据录入是否及时、准确、完整，符合方案要求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shd w:val="clear" w:color="auto" w:fill="auto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5.2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EDC登记数据是否真实、可溯源，与本中心信息系统的检查数据是否一致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shd w:val="clear" w:color="auto" w:fill="auto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5.3</w:t>
            </w:r>
            <w:r>
              <w:rPr>
                <w:rFonts w:hint="eastAsia"/>
                <w:color w:val="000000"/>
                <w:position w:val="2"/>
                <w:szCs w:val="21"/>
              </w:rPr>
              <w:t>本次原始数据核查是否发现了问题，如有，是现场解决还是限期整改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限期整改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shd w:val="clear" w:color="auto" w:fill="auto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5.4</w:t>
            </w:r>
            <w:r>
              <w:rPr>
                <w:rFonts w:hint="eastAsia"/>
                <w:color w:val="000000"/>
                <w:position w:val="2"/>
                <w:szCs w:val="21"/>
              </w:rPr>
              <w:t>患者入组进度是否符合项目规划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shd w:val="clear" w:color="auto" w:fill="auto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5</w:t>
            </w:r>
            <w:r>
              <w:rPr>
                <w:color w:val="000000"/>
                <w:position w:val="2"/>
                <w:szCs w:val="21"/>
              </w:rPr>
              <w:t>.5</w:t>
            </w:r>
            <w:r>
              <w:rPr>
                <w:rFonts w:hint="eastAsia"/>
                <w:color w:val="000000"/>
                <w:position w:val="2"/>
                <w:szCs w:val="21"/>
              </w:rPr>
              <w:t>分中心是否开展了内部质控，质控是否符合要求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restart"/>
            <w:noWrap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6</w:t>
            </w:r>
            <w:r>
              <w:rPr>
                <w:rFonts w:ascii="宋体" w:hAnsi="宋体"/>
                <w:b/>
                <w:bCs/>
                <w:szCs w:val="21"/>
              </w:rPr>
              <w:t>.</w:t>
            </w:r>
            <w:r>
              <w:rPr>
                <w:rFonts w:hint="eastAsia" w:ascii="宋体" w:hAnsi="宋体"/>
                <w:b/>
                <w:bCs/>
                <w:szCs w:val="21"/>
              </w:rPr>
              <w:t>问题整改情况</w:t>
            </w:r>
          </w:p>
        </w:tc>
        <w:tc>
          <w:tcPr>
            <w:tcW w:w="5150" w:type="dxa"/>
            <w:gridSpan w:val="3"/>
            <w:noWrap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6.1</w:t>
            </w:r>
            <w:r>
              <w:rPr>
                <w:rFonts w:hint="eastAsia"/>
                <w:color w:val="000000"/>
                <w:position w:val="2"/>
                <w:szCs w:val="21"/>
              </w:rPr>
              <w:t>对上次质控发现的问题是否整改落实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6.2</w:t>
            </w:r>
            <w:r>
              <w:rPr>
                <w:rFonts w:hint="eastAsia"/>
                <w:color w:val="000000"/>
                <w:position w:val="2"/>
                <w:szCs w:val="21"/>
              </w:rPr>
              <w:t>对项目经理提出的问题是否整改落实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sz w:val="24"/>
              </w:rPr>
            </w:pPr>
            <w:r>
              <w:rPr>
                <w:color w:val="000000"/>
                <w:position w:val="2"/>
                <w:szCs w:val="21"/>
              </w:rPr>
              <w:t>6.3</w:t>
            </w:r>
            <w:r>
              <w:rPr>
                <w:rFonts w:hint="eastAsia"/>
                <w:color w:val="000000"/>
                <w:position w:val="2"/>
                <w:szCs w:val="21"/>
              </w:rPr>
              <w:t>该项目是否存在其他特殊问题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restart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7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患者随访率</w:t>
            </w: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入组患者有无失访，如有失访原因是否给予记录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7.2</w:t>
            </w:r>
            <w:r>
              <w:rPr>
                <w:rFonts w:hint="eastAsia"/>
                <w:color w:val="000000"/>
                <w:position w:val="2"/>
                <w:szCs w:val="21"/>
              </w:rPr>
              <w:t>在随访时间窗内，研究者是否主动联系患者或提前通知患者复诊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7.3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超过访视窗后，3个月（或</w:t>
            </w:r>
            <w:r>
              <w:rPr>
                <w:color w:val="000000"/>
                <w:position w:val="2"/>
                <w:szCs w:val="21"/>
              </w:rPr>
              <w:t>12</w:t>
            </w:r>
            <w:r>
              <w:rPr>
                <w:rFonts w:hint="eastAsia"/>
                <w:color w:val="000000"/>
                <w:position w:val="2"/>
                <w:szCs w:val="21"/>
              </w:rPr>
              <w:t>个月）患者随访率是多少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7.4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研究者有无提高复诊率的应对措施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restart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 w:ascii="宋体" w:hAnsi="宋体" w:cs="Songti SC Regular"/>
                <w:b/>
                <w:bCs/>
                <w:kern w:val="0"/>
                <w:szCs w:val="21"/>
              </w:rPr>
              <w:t>8</w:t>
            </w:r>
            <w:r>
              <w:rPr>
                <w:rFonts w:ascii="宋体" w:hAnsi="宋体" w:cs="Songti SC Regular"/>
                <w:b/>
                <w:bCs/>
                <w:kern w:val="0"/>
                <w:szCs w:val="21"/>
              </w:rPr>
              <w:t>.</w:t>
            </w:r>
            <w:r>
              <w:rPr>
                <w:rFonts w:hint="eastAsia" w:ascii="宋体" w:hAnsi="宋体" w:cs="Songti SC Regular"/>
                <w:b/>
                <w:bCs/>
                <w:kern w:val="0"/>
                <w:szCs w:val="21"/>
                <w:lang w:eastAsia="zh-Hans"/>
              </w:rPr>
              <w:t>中心关闭</w:t>
            </w: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8.1.</w:t>
            </w:r>
            <w:r>
              <w:rPr>
                <w:rFonts w:hint="eastAsia"/>
                <w:color w:val="000000"/>
                <w:position w:val="2"/>
                <w:szCs w:val="21"/>
              </w:rPr>
              <w:t>核实分中心完成入组患者的总例数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8.2</w:t>
            </w:r>
            <w:r>
              <w:rPr>
                <w:rFonts w:hint="eastAsia"/>
                <w:color w:val="000000"/>
                <w:position w:val="2"/>
                <w:szCs w:val="21"/>
              </w:rPr>
              <w:t>分别统计完成首次随访、2次随访和3次随访的病例数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8.3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抽查一定比例的病例进行原始数据核查，数据录入是否真实、完整，符合方案要求 </w:t>
            </w: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8" w:type="dxa"/>
            <w:vMerge w:val="continue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8.4</w:t>
            </w:r>
            <w:r>
              <w:rPr>
                <w:rFonts w:hint="eastAsia"/>
                <w:color w:val="000000"/>
                <w:position w:val="2"/>
                <w:szCs w:val="21"/>
              </w:rPr>
              <w:t>对核查</w:t>
            </w:r>
            <w:bookmarkStart w:id="0" w:name="_Hlk113446580"/>
            <w:r>
              <w:rPr>
                <w:rFonts w:hint="eastAsia"/>
                <w:color w:val="000000"/>
                <w:position w:val="2"/>
                <w:szCs w:val="21"/>
              </w:rPr>
              <w:t>验收合格的数据库进行关闭，否则限期整改</w:t>
            </w:r>
            <w:bookmarkEnd w:id="0"/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</w:tbl>
    <w:p>
      <w:pPr>
        <w:pStyle w:val="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ongti SC 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DF"/>
    <w:rsid w:val="00524FDF"/>
    <w:rsid w:val="008A5090"/>
    <w:rsid w:val="00BD34F7"/>
    <w:rsid w:val="00C3156D"/>
    <w:rsid w:val="00EB7ACE"/>
    <w:rsid w:val="01FA0D3F"/>
    <w:rsid w:val="0BB37BDB"/>
    <w:rsid w:val="0E716529"/>
    <w:rsid w:val="110E51A5"/>
    <w:rsid w:val="15C16C83"/>
    <w:rsid w:val="174F1AE9"/>
    <w:rsid w:val="1A7C0036"/>
    <w:rsid w:val="23E56ABD"/>
    <w:rsid w:val="2BDF3E10"/>
    <w:rsid w:val="330F12B8"/>
    <w:rsid w:val="340B0995"/>
    <w:rsid w:val="355B6604"/>
    <w:rsid w:val="36FC3CD0"/>
    <w:rsid w:val="3F692B41"/>
    <w:rsid w:val="44760C80"/>
    <w:rsid w:val="459F27D0"/>
    <w:rsid w:val="47A77504"/>
    <w:rsid w:val="487B679C"/>
    <w:rsid w:val="49E249D5"/>
    <w:rsid w:val="4D7A39C8"/>
    <w:rsid w:val="5D3519A9"/>
    <w:rsid w:val="63F468E2"/>
    <w:rsid w:val="6534074B"/>
    <w:rsid w:val="68867FC1"/>
    <w:rsid w:val="6DB4645F"/>
    <w:rsid w:val="6FFF70F9"/>
    <w:rsid w:val="798B580C"/>
    <w:rsid w:val="7A98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iPriority w:val="0"/>
    <w:rPr>
      <w:rFonts w:ascii="宋体" w:hAnsi="Courier New"/>
    </w:rPr>
  </w:style>
  <w:style w:type="character" w:customStyle="1" w:styleId="5">
    <w:name w:val="纯文本 字符"/>
    <w:basedOn w:val="4"/>
    <w:link w:val="2"/>
    <w:qFormat/>
    <w:uiPriority w:val="0"/>
    <w:rPr>
      <w:rFonts w:ascii="宋体" w:hAnsi="Courier New" w:eastAsia="宋体" w:cs="Times New Roman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250</Words>
  <Characters>1430</Characters>
  <Lines>11</Lines>
  <Paragraphs>3</Paragraphs>
  <TotalTime>18</TotalTime>
  <ScaleCrop>false</ScaleCrop>
  <LinksUpToDate>false</LinksUpToDate>
  <CharactersWithSpaces>1677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2023-03-17T05:16:00Z</dcterms:created>
  <dc:creator>cai jinye</dc:creator>
  <cp:lastModifiedBy>Alan</cp:lastModifiedBy>
  <dcterms:modified xsi:type="dcterms:W3CDTF">2023-03-20T07:51:19Z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