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C1B1" w14:textId="056F6D26" w:rsidR="00D26849" w:rsidRPr="008E12C5" w:rsidRDefault="008E12C5" w:rsidP="008E12C5">
      <w:pPr>
        <w:pStyle w:val="Heading1"/>
        <w:jc w:val="center"/>
      </w:pPr>
      <w:r w:rsidRPr="008E12C5">
        <w:t>Data Preparation Documentation</w:t>
      </w:r>
    </w:p>
    <w:p w14:paraId="27C10EEF" w14:textId="75D8FE1C" w:rsidR="008E12C5" w:rsidRPr="008E12C5" w:rsidRDefault="008E12C5" w:rsidP="008E12C5">
      <w:pPr>
        <w:pStyle w:val="Heading2"/>
        <w:numPr>
          <w:ilvl w:val="0"/>
          <w:numId w:val="1"/>
        </w:numPr>
      </w:pPr>
      <w:r w:rsidRPr="008E12C5">
        <w:t>Dataset Loading and Initial Exploration</w:t>
      </w:r>
    </w:p>
    <w:p w14:paraId="3466AE15" w14:textId="30F2B5D9" w:rsidR="008E12C5" w:rsidRPr="008E12C5" w:rsidRDefault="008E12C5" w:rsidP="008E12C5">
      <w:pPr>
        <w:jc w:val="both"/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 xml:space="preserve">The dataset was loaded using the </w:t>
      </w:r>
      <w:r w:rsidRPr="008E12C5">
        <w:rPr>
          <w:rFonts w:ascii="Times New Roman" w:hAnsi="Times New Roman" w:cs="Times New Roman"/>
          <w:sz w:val="24"/>
          <w:szCs w:val="24"/>
        </w:rPr>
        <w:t>panda’s</w:t>
      </w:r>
      <w:r w:rsidRPr="008E12C5">
        <w:rPr>
          <w:rFonts w:ascii="Times New Roman" w:hAnsi="Times New Roman" w:cs="Times New Roman"/>
          <w:sz w:val="24"/>
          <w:szCs w:val="24"/>
        </w:rPr>
        <w:t xml:space="preserve"> library. An initial exploration was conducted to understand the data structure, variable types, and data quality. This included examining the first few records, checking data types, and identifying missing values.</w:t>
      </w:r>
    </w:p>
    <w:p w14:paraId="62312B80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Key steps included:</w:t>
      </w:r>
    </w:p>
    <w:p w14:paraId="135EBF78" w14:textId="77777777" w:rsidR="008E12C5" w:rsidRPr="008E12C5" w:rsidRDefault="008E12C5" w:rsidP="008E1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Loading the dataset from a CSV file</w:t>
      </w:r>
    </w:p>
    <w:p w14:paraId="34E41CA3" w14:textId="77777777" w:rsidR="008E12C5" w:rsidRPr="008E12C5" w:rsidRDefault="008E12C5" w:rsidP="008E1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 xml:space="preserve">Inspecting column data types using </w:t>
      </w:r>
      <w:proofErr w:type="gramStart"/>
      <w:r w:rsidRPr="008E12C5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8E12C5">
        <w:rPr>
          <w:rFonts w:ascii="Times New Roman" w:hAnsi="Times New Roman" w:cs="Times New Roman"/>
          <w:sz w:val="24"/>
          <w:szCs w:val="24"/>
        </w:rPr>
        <w:t>)</w:t>
      </w:r>
    </w:p>
    <w:p w14:paraId="2E2B5BFA" w14:textId="77777777" w:rsidR="008E12C5" w:rsidRDefault="008E12C5" w:rsidP="008E1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 xml:space="preserve">Checking for missing values using </w:t>
      </w:r>
      <w:proofErr w:type="spellStart"/>
      <w:proofErr w:type="gramStart"/>
      <w:r w:rsidRPr="008E12C5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8E12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E12C5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8E12C5">
        <w:rPr>
          <w:rFonts w:ascii="Times New Roman" w:hAnsi="Times New Roman" w:cs="Times New Roman"/>
          <w:sz w:val="24"/>
          <w:szCs w:val="24"/>
        </w:rPr>
        <w:t>()</w:t>
      </w:r>
    </w:p>
    <w:p w14:paraId="334C6BCC" w14:textId="77777777" w:rsidR="00115BD0" w:rsidRDefault="00115BD0" w:rsidP="00115B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CEF403" w14:textId="1BC2253E" w:rsidR="00115BD0" w:rsidRPr="008E12C5" w:rsidRDefault="00115BD0" w:rsidP="00115B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1B7440" wp14:editId="72475B9E">
            <wp:extent cx="3600476" cy="2447943"/>
            <wp:effectExtent l="0" t="0" r="0" b="9525"/>
            <wp:docPr id="3596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2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997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This ensured that the dataset was suitable for further preprocessing and analysis.</w:t>
      </w:r>
    </w:p>
    <w:p w14:paraId="1A9DD28B" w14:textId="5B20337F" w:rsidR="008E12C5" w:rsidRPr="008E12C5" w:rsidRDefault="008E12C5" w:rsidP="008E12C5">
      <w:pPr>
        <w:pStyle w:val="Heading2"/>
        <w:numPr>
          <w:ilvl w:val="0"/>
          <w:numId w:val="1"/>
        </w:numPr>
      </w:pPr>
      <w:r w:rsidRPr="008E12C5">
        <w:t>Handling Categorical Variables</w:t>
      </w:r>
    </w:p>
    <w:p w14:paraId="33A2EC6C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The dataset contained both binary and multi-class categorical variables, which required appropriate encoding before analysis.</w:t>
      </w:r>
    </w:p>
    <w:p w14:paraId="0C54C17B" w14:textId="77777777" w:rsidR="008E12C5" w:rsidRPr="008E12C5" w:rsidRDefault="008E12C5" w:rsidP="008E1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12C5">
        <w:rPr>
          <w:rFonts w:ascii="Times New Roman" w:hAnsi="Times New Roman" w:cs="Times New Roman"/>
          <w:b/>
          <w:bCs/>
          <w:sz w:val="24"/>
          <w:szCs w:val="24"/>
        </w:rPr>
        <w:t>Binary Categorical Encoding</w:t>
      </w:r>
    </w:p>
    <w:p w14:paraId="2A8F41C9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Binary categorical variables were transformed using Label Encoding, converting textual categories into numerical form (0 and 1). The following variables were encoded:</w:t>
      </w:r>
    </w:p>
    <w:p w14:paraId="54DB750A" w14:textId="72ACFFE3" w:rsidR="008E12C5" w:rsidRPr="008E12C5" w:rsidRDefault="00115BD0" w:rsidP="008E12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8E12C5" w:rsidRPr="008E12C5">
        <w:rPr>
          <w:rFonts w:ascii="Times New Roman" w:hAnsi="Times New Roman" w:cs="Times New Roman"/>
          <w:sz w:val="24"/>
          <w:szCs w:val="24"/>
        </w:rPr>
        <w:t>ender</w:t>
      </w:r>
    </w:p>
    <w:p w14:paraId="0225E33E" w14:textId="77777777" w:rsidR="008E12C5" w:rsidRPr="008E12C5" w:rsidRDefault="008E12C5" w:rsidP="008E12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Dependents</w:t>
      </w:r>
    </w:p>
    <w:p w14:paraId="028B7680" w14:textId="77777777" w:rsidR="008E12C5" w:rsidRPr="008E12C5" w:rsidRDefault="008E12C5" w:rsidP="008E12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12C5">
        <w:rPr>
          <w:rFonts w:ascii="Times New Roman" w:hAnsi="Times New Roman" w:cs="Times New Roman"/>
          <w:sz w:val="24"/>
          <w:szCs w:val="24"/>
        </w:rPr>
        <w:t>PhoneService</w:t>
      </w:r>
      <w:proofErr w:type="spellEnd"/>
    </w:p>
    <w:p w14:paraId="3B4DD017" w14:textId="77777777" w:rsidR="008E12C5" w:rsidRPr="008E12C5" w:rsidRDefault="008E12C5" w:rsidP="008E12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12C5">
        <w:rPr>
          <w:rFonts w:ascii="Times New Roman" w:hAnsi="Times New Roman" w:cs="Times New Roman"/>
          <w:sz w:val="24"/>
          <w:szCs w:val="24"/>
        </w:rPr>
        <w:t>MultipleLines</w:t>
      </w:r>
      <w:proofErr w:type="spellEnd"/>
    </w:p>
    <w:p w14:paraId="3334C6B0" w14:textId="77777777" w:rsidR="008E12C5" w:rsidRPr="008E12C5" w:rsidRDefault="008E12C5" w:rsidP="008E12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Churn (target variable)</w:t>
      </w:r>
    </w:p>
    <w:p w14:paraId="0AB712F3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This transformation enabled machine learning algorithms to process these variables efficiently.</w:t>
      </w:r>
    </w:p>
    <w:p w14:paraId="2C5EB2EB" w14:textId="77777777" w:rsidR="008E12C5" w:rsidRPr="008E12C5" w:rsidRDefault="008E12C5" w:rsidP="008E1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12C5">
        <w:rPr>
          <w:rFonts w:ascii="Times New Roman" w:hAnsi="Times New Roman" w:cs="Times New Roman"/>
          <w:b/>
          <w:bCs/>
          <w:sz w:val="24"/>
          <w:szCs w:val="24"/>
        </w:rPr>
        <w:t>Multi-Class Categorical Encoding</w:t>
      </w:r>
    </w:p>
    <w:p w14:paraId="4802B584" w14:textId="77777777" w:rsidR="008E12C5" w:rsidRPr="008E12C5" w:rsidRDefault="008E12C5" w:rsidP="008E12C5">
      <w:pPr>
        <w:jc w:val="both"/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lastRenderedPageBreak/>
        <w:t xml:space="preserve">Variables with more than two categories were encoded using One-Hot Encoding via </w:t>
      </w:r>
      <w:proofErr w:type="spellStart"/>
      <w:r w:rsidRPr="008E12C5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8E12C5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8E12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12C5">
        <w:rPr>
          <w:rFonts w:ascii="Times New Roman" w:hAnsi="Times New Roman" w:cs="Times New Roman"/>
          <w:sz w:val="24"/>
          <w:szCs w:val="24"/>
        </w:rPr>
        <w:t xml:space="preserve">), with </w:t>
      </w:r>
      <w:proofErr w:type="spellStart"/>
      <w:r w:rsidRPr="008E12C5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8E12C5">
        <w:rPr>
          <w:rFonts w:ascii="Times New Roman" w:hAnsi="Times New Roman" w:cs="Times New Roman"/>
          <w:sz w:val="24"/>
          <w:szCs w:val="24"/>
        </w:rPr>
        <w:t>=True to avoid multicollinearity. The encoded variables included:</w:t>
      </w:r>
    </w:p>
    <w:p w14:paraId="2AFA621F" w14:textId="77777777" w:rsidR="008E12C5" w:rsidRPr="008E12C5" w:rsidRDefault="008E12C5" w:rsidP="008E12C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12C5">
        <w:rPr>
          <w:rFonts w:ascii="Times New Roman" w:hAnsi="Times New Roman" w:cs="Times New Roman"/>
          <w:sz w:val="24"/>
          <w:szCs w:val="24"/>
        </w:rPr>
        <w:t>InternetService</w:t>
      </w:r>
      <w:proofErr w:type="spellEnd"/>
    </w:p>
    <w:p w14:paraId="6292F895" w14:textId="77777777" w:rsidR="008E12C5" w:rsidRPr="008E12C5" w:rsidRDefault="008E12C5" w:rsidP="008E12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Contract</w:t>
      </w:r>
    </w:p>
    <w:p w14:paraId="3B57443F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This approach converted each category into a binary indicator variable, allowing the model to distinguish between different service and contract types.</w:t>
      </w:r>
    </w:p>
    <w:p w14:paraId="1DE1EFBE" w14:textId="5AEC2C1F" w:rsidR="008E12C5" w:rsidRPr="008E12C5" w:rsidRDefault="008E12C5" w:rsidP="008E12C5">
      <w:pPr>
        <w:pStyle w:val="Heading2"/>
        <w:numPr>
          <w:ilvl w:val="0"/>
          <w:numId w:val="1"/>
        </w:numPr>
      </w:pPr>
      <w:r w:rsidRPr="008E12C5">
        <w:t>Feature</w:t>
      </w:r>
      <w:r w:rsidR="00105B6B">
        <w:t>-</w:t>
      </w:r>
      <w:r w:rsidRPr="008E12C5">
        <w:t>Target Separation and Train-Test Split</w:t>
      </w:r>
    </w:p>
    <w:p w14:paraId="7FB7111B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The dataset was divided into:</w:t>
      </w:r>
    </w:p>
    <w:p w14:paraId="2D1824C8" w14:textId="77777777" w:rsidR="008E12C5" w:rsidRPr="00115BD0" w:rsidRDefault="008E12C5" w:rsidP="00115BD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t>Features (X): All variables except the target</w:t>
      </w:r>
    </w:p>
    <w:p w14:paraId="1247DCC2" w14:textId="11C371D6" w:rsidR="008E12C5" w:rsidRPr="00115BD0" w:rsidRDefault="008E12C5" w:rsidP="00115B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t xml:space="preserve">Target </w:t>
      </w:r>
      <w:r w:rsidR="00115BD0">
        <w:rPr>
          <w:rFonts w:ascii="Times New Roman" w:hAnsi="Times New Roman" w:cs="Times New Roman"/>
          <w:sz w:val="24"/>
          <w:szCs w:val="24"/>
        </w:rPr>
        <w:t>variable</w:t>
      </w:r>
      <w:r w:rsidRPr="00115BD0">
        <w:rPr>
          <w:rFonts w:ascii="Times New Roman" w:hAnsi="Times New Roman" w:cs="Times New Roman"/>
          <w:sz w:val="24"/>
          <w:szCs w:val="24"/>
        </w:rPr>
        <w:t>(y): Customer churn indicator</w:t>
      </w:r>
      <w:r w:rsidR="00115BD0" w:rsidRPr="00115BD0">
        <w:rPr>
          <w:rFonts w:ascii="Times New Roman" w:hAnsi="Times New Roman" w:cs="Times New Roman"/>
          <w:sz w:val="24"/>
          <w:szCs w:val="24"/>
        </w:rPr>
        <w:t xml:space="preserve"> (‘Churn’)</w:t>
      </w:r>
    </w:p>
    <w:p w14:paraId="69ECB89E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An 80/20 train-test split was applied using stratified sampling to preserve the original churn distribution across both datasets. This step ensures fairness and consistency when comparing model behaviour across subsets.</w:t>
      </w:r>
    </w:p>
    <w:p w14:paraId="397383CE" w14:textId="52868258" w:rsidR="008E12C5" w:rsidRPr="008E12C5" w:rsidRDefault="008E12C5" w:rsidP="008E12C5">
      <w:pPr>
        <w:pStyle w:val="Heading2"/>
        <w:numPr>
          <w:ilvl w:val="0"/>
          <w:numId w:val="1"/>
        </w:numPr>
      </w:pPr>
      <w:r w:rsidRPr="008E12C5">
        <w:t>Feature Scaling</w:t>
      </w:r>
    </w:p>
    <w:p w14:paraId="1F9439B9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 xml:space="preserve">Before clustering, numerical features were standardised using </w:t>
      </w:r>
      <w:proofErr w:type="spellStart"/>
      <w:r w:rsidRPr="008E12C5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8E12C5">
        <w:rPr>
          <w:rFonts w:ascii="Times New Roman" w:hAnsi="Times New Roman" w:cs="Times New Roman"/>
          <w:sz w:val="24"/>
          <w:szCs w:val="24"/>
        </w:rPr>
        <w:t>, which transforms features to have:</w:t>
      </w:r>
    </w:p>
    <w:p w14:paraId="1477376A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Mean = 0</w:t>
      </w:r>
    </w:p>
    <w:p w14:paraId="3C95A2BE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Standard deviation = 1</w:t>
      </w:r>
    </w:p>
    <w:p w14:paraId="53912691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Feature scaling is essential for distance-based algorithms such as K-Means, as it prevents variables with larger magnitudes from disproportionately influencing cluster formation.</w:t>
      </w:r>
    </w:p>
    <w:p w14:paraId="028176D3" w14:textId="552F6A99" w:rsidR="008E12C5" w:rsidRPr="008E12C5" w:rsidRDefault="008E12C5" w:rsidP="008E12C5">
      <w:pPr>
        <w:pStyle w:val="Heading2"/>
        <w:numPr>
          <w:ilvl w:val="0"/>
          <w:numId w:val="1"/>
        </w:numPr>
      </w:pPr>
      <w:r w:rsidRPr="008E12C5">
        <w:t xml:space="preserve">Output of </w:t>
      </w:r>
      <w:r w:rsidR="00135BD2" w:rsidRPr="008E12C5">
        <w:t>Pre-processed</w:t>
      </w:r>
      <w:r w:rsidRPr="008E12C5">
        <w:t xml:space="preserve"> Data</w:t>
      </w:r>
    </w:p>
    <w:p w14:paraId="3BB83094" w14:textId="77777777" w:rsidR="008E12C5" w:rsidRPr="008E12C5" w:rsidRDefault="008E12C5" w:rsidP="00115B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The resulting dataset:</w:t>
      </w:r>
    </w:p>
    <w:p w14:paraId="242C72E3" w14:textId="77777777" w:rsidR="008E12C5" w:rsidRPr="00115BD0" w:rsidRDefault="008E12C5" w:rsidP="00115BD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t>Contains no raw categorical variables</w:t>
      </w:r>
    </w:p>
    <w:p w14:paraId="58404621" w14:textId="77777777" w:rsidR="008E12C5" w:rsidRPr="00115BD0" w:rsidRDefault="008E12C5" w:rsidP="00115BD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t>Is fully numerical</w:t>
      </w:r>
    </w:p>
    <w:p w14:paraId="34CF4DC2" w14:textId="77777777" w:rsidR="008E12C5" w:rsidRPr="00115BD0" w:rsidRDefault="008E12C5" w:rsidP="00115BD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15BD0">
        <w:rPr>
          <w:rFonts w:ascii="Times New Roman" w:hAnsi="Times New Roman" w:cs="Times New Roman"/>
          <w:sz w:val="24"/>
          <w:szCs w:val="24"/>
        </w:rPr>
        <w:t>Is suitable for machine learning and clustering analysis</w:t>
      </w:r>
    </w:p>
    <w:p w14:paraId="0FE6E94A" w14:textId="77777777" w:rsidR="008E12C5" w:rsidRPr="008E12C5" w:rsidRDefault="008E12C5" w:rsidP="008E12C5">
      <w:pPr>
        <w:rPr>
          <w:rFonts w:ascii="Times New Roman" w:hAnsi="Times New Roman" w:cs="Times New Roman"/>
          <w:sz w:val="24"/>
          <w:szCs w:val="24"/>
        </w:rPr>
      </w:pPr>
      <w:r w:rsidRPr="008E12C5">
        <w:rPr>
          <w:rFonts w:ascii="Times New Roman" w:hAnsi="Times New Roman" w:cs="Times New Roman"/>
          <w:sz w:val="24"/>
          <w:szCs w:val="24"/>
        </w:rPr>
        <w:t>This completes the data preparation phase and ensures analytical readiness.</w:t>
      </w:r>
    </w:p>
    <w:p w14:paraId="087A4DA8" w14:textId="77777777" w:rsidR="008E12C5" w:rsidRPr="008E12C5" w:rsidRDefault="008E12C5">
      <w:pPr>
        <w:rPr>
          <w:rFonts w:ascii="Times New Roman" w:hAnsi="Times New Roman" w:cs="Times New Roman"/>
          <w:sz w:val="24"/>
          <w:szCs w:val="24"/>
        </w:rPr>
      </w:pPr>
    </w:p>
    <w:sectPr w:rsidR="008E12C5" w:rsidRPr="008E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BA8"/>
    <w:multiLevelType w:val="hybridMultilevel"/>
    <w:tmpl w:val="B664AB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2931"/>
    <w:multiLevelType w:val="hybridMultilevel"/>
    <w:tmpl w:val="D3C262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9411E"/>
    <w:multiLevelType w:val="hybridMultilevel"/>
    <w:tmpl w:val="A67C67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93A0D"/>
    <w:multiLevelType w:val="hybridMultilevel"/>
    <w:tmpl w:val="4A10A4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41D55"/>
    <w:multiLevelType w:val="hybridMultilevel"/>
    <w:tmpl w:val="09B6E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00B91"/>
    <w:multiLevelType w:val="hybridMultilevel"/>
    <w:tmpl w:val="B67EAB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16861">
    <w:abstractNumId w:val="3"/>
  </w:num>
  <w:num w:numId="2" w16cid:durableId="228393559">
    <w:abstractNumId w:val="5"/>
  </w:num>
  <w:num w:numId="3" w16cid:durableId="473572050">
    <w:abstractNumId w:val="2"/>
  </w:num>
  <w:num w:numId="4" w16cid:durableId="2061396625">
    <w:abstractNumId w:val="1"/>
  </w:num>
  <w:num w:numId="5" w16cid:durableId="1594583451">
    <w:abstractNumId w:val="4"/>
  </w:num>
  <w:num w:numId="6" w16cid:durableId="21403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7F"/>
    <w:rsid w:val="00105B6B"/>
    <w:rsid w:val="00115BD0"/>
    <w:rsid w:val="00135BD2"/>
    <w:rsid w:val="00162BA9"/>
    <w:rsid w:val="002569AA"/>
    <w:rsid w:val="00637D44"/>
    <w:rsid w:val="008E12C5"/>
    <w:rsid w:val="00961A7F"/>
    <w:rsid w:val="00D26849"/>
    <w:rsid w:val="00E87B3B"/>
    <w:rsid w:val="00F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5B5B"/>
  <w15:chartTrackingRefBased/>
  <w15:docId w15:val="{135C51ED-50B1-4A92-AE57-091784F0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Sapkota</dc:creator>
  <cp:keywords/>
  <dc:description/>
  <cp:lastModifiedBy>Bipin Sapkota</cp:lastModifiedBy>
  <cp:revision>4</cp:revision>
  <dcterms:created xsi:type="dcterms:W3CDTF">2026-01-26T09:38:00Z</dcterms:created>
  <dcterms:modified xsi:type="dcterms:W3CDTF">2026-01-26T10:33:00Z</dcterms:modified>
</cp:coreProperties>
</file>