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8ED" w:rsidRPr="005057BB" w:rsidRDefault="00B548ED" w:rsidP="00B548ED">
      <w:pPr>
        <w:shd w:val="clear" w:color="auto" w:fill="FEFEFE"/>
        <w:spacing w:before="300" w:after="105" w:line="240" w:lineRule="auto"/>
        <w:outlineLvl w:val="1"/>
        <w:rPr>
          <w:rFonts w:ascii="Open Sans" w:eastAsia="Times New Roman" w:hAnsi="Open Sans" w:cs="Open Sans"/>
          <w:color w:val="FF0000"/>
          <w:sz w:val="36"/>
          <w:szCs w:val="36"/>
        </w:rPr>
      </w:pPr>
      <w:r w:rsidRPr="005057BB">
        <w:rPr>
          <w:rFonts w:ascii="Open Sans" w:eastAsia="Times New Roman" w:hAnsi="Open Sans" w:cs="Open Sans"/>
          <w:color w:val="FF0000"/>
          <w:sz w:val="36"/>
          <w:szCs w:val="36"/>
        </w:rPr>
        <w:t>The Food Ordering System Example</w:t>
      </w:r>
    </w:p>
    <w:p w:rsidR="00B548ED" w:rsidRPr="00B548ED" w:rsidRDefault="00B548ED" w:rsidP="00B548ED">
      <w:pPr>
        <w:shd w:val="clear" w:color="auto" w:fill="FEFEFE"/>
        <w:spacing w:before="300" w:after="0" w:line="240" w:lineRule="auto"/>
        <w:outlineLvl w:val="2"/>
        <w:rPr>
          <w:rFonts w:ascii="Open Sans" w:eastAsia="Times New Roman" w:hAnsi="Open Sans" w:cs="Open Sans"/>
          <w:color w:val="333333"/>
          <w:spacing w:val="2"/>
          <w:sz w:val="27"/>
          <w:szCs w:val="27"/>
        </w:rPr>
      </w:pPr>
      <w:r w:rsidRPr="005057BB">
        <w:rPr>
          <w:rFonts w:ascii="Open Sans" w:eastAsia="Times New Roman" w:hAnsi="Open Sans" w:cs="Open Sans"/>
          <w:color w:val="333333"/>
          <w:spacing w:val="2"/>
          <w:sz w:val="27"/>
          <w:szCs w:val="27"/>
          <w:highlight w:val="yellow"/>
        </w:rPr>
        <w:t>Context DFD</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 xml:space="preserve">A context diagram is a data flow diagram that only shows </w:t>
      </w:r>
      <w:r w:rsidRPr="005057BB">
        <w:rPr>
          <w:rFonts w:ascii="Open Sans" w:eastAsia="Times New Roman" w:hAnsi="Open Sans" w:cs="Open Sans"/>
          <w:color w:val="737C85"/>
          <w:spacing w:val="2"/>
          <w:sz w:val="24"/>
          <w:szCs w:val="24"/>
          <w:highlight w:val="yellow"/>
        </w:rPr>
        <w:t>the top level</w:t>
      </w:r>
      <w:r w:rsidRPr="00B548ED">
        <w:rPr>
          <w:rFonts w:ascii="Open Sans" w:eastAsia="Times New Roman" w:hAnsi="Open Sans" w:cs="Open Sans"/>
          <w:color w:val="737C85"/>
          <w:spacing w:val="2"/>
          <w:sz w:val="24"/>
          <w:szCs w:val="24"/>
        </w:rPr>
        <w:t xml:space="preserve">, otherwise </w:t>
      </w:r>
      <w:r w:rsidRPr="005057BB">
        <w:rPr>
          <w:rFonts w:ascii="Open Sans" w:eastAsia="Times New Roman" w:hAnsi="Open Sans" w:cs="Open Sans"/>
          <w:color w:val="737C85"/>
          <w:spacing w:val="2"/>
          <w:sz w:val="24"/>
          <w:szCs w:val="24"/>
          <w:highlight w:val="yellow"/>
        </w:rPr>
        <w:t>known as Level 0</w:t>
      </w:r>
      <w:r w:rsidRPr="00B548ED">
        <w:rPr>
          <w:rFonts w:ascii="Open Sans" w:eastAsia="Times New Roman" w:hAnsi="Open Sans" w:cs="Open Sans"/>
          <w:color w:val="737C85"/>
          <w:spacing w:val="2"/>
          <w:sz w:val="24"/>
          <w:szCs w:val="24"/>
        </w:rPr>
        <w:t xml:space="preserve">. At this level, there is </w:t>
      </w:r>
      <w:r w:rsidRPr="005057BB">
        <w:rPr>
          <w:rFonts w:ascii="Open Sans" w:eastAsia="Times New Roman" w:hAnsi="Open Sans" w:cs="Open Sans"/>
          <w:color w:val="737C85"/>
          <w:spacing w:val="2"/>
          <w:sz w:val="24"/>
          <w:szCs w:val="24"/>
          <w:highlight w:val="yellow"/>
        </w:rPr>
        <w:t>only one visible process</w:t>
      </w:r>
      <w:r w:rsidRPr="00B548ED">
        <w:rPr>
          <w:rFonts w:ascii="Open Sans" w:eastAsia="Times New Roman" w:hAnsi="Open Sans" w:cs="Open Sans"/>
          <w:color w:val="737C85"/>
          <w:spacing w:val="2"/>
          <w:sz w:val="24"/>
          <w:szCs w:val="24"/>
        </w:rPr>
        <w:t xml:space="preserve"> </w:t>
      </w:r>
      <w:r w:rsidRPr="005057BB">
        <w:rPr>
          <w:rFonts w:ascii="Open Sans" w:eastAsia="Times New Roman" w:hAnsi="Open Sans" w:cs="Open Sans"/>
          <w:color w:val="737C85"/>
          <w:spacing w:val="2"/>
          <w:sz w:val="24"/>
          <w:szCs w:val="24"/>
          <w:highlight w:val="yellow"/>
        </w:rPr>
        <w:t>node</w:t>
      </w:r>
      <w:r w:rsidRPr="00B548ED">
        <w:rPr>
          <w:rFonts w:ascii="Open Sans" w:eastAsia="Times New Roman" w:hAnsi="Open Sans" w:cs="Open Sans"/>
          <w:color w:val="737C85"/>
          <w:spacing w:val="2"/>
          <w:sz w:val="24"/>
          <w:szCs w:val="24"/>
        </w:rPr>
        <w:t xml:space="preserve"> that </w:t>
      </w:r>
      <w:r w:rsidRPr="005057BB">
        <w:rPr>
          <w:rFonts w:ascii="Open Sans" w:eastAsia="Times New Roman" w:hAnsi="Open Sans" w:cs="Open Sans"/>
          <w:color w:val="737C85"/>
          <w:spacing w:val="2"/>
          <w:sz w:val="24"/>
          <w:szCs w:val="24"/>
          <w:highlight w:val="yellow"/>
        </w:rPr>
        <w:t>represents the functions of a complete system</w:t>
      </w:r>
      <w:r w:rsidRPr="00B548ED">
        <w:rPr>
          <w:rFonts w:ascii="Open Sans" w:eastAsia="Times New Roman" w:hAnsi="Open Sans" w:cs="Open Sans"/>
          <w:color w:val="737C85"/>
          <w:spacing w:val="2"/>
          <w:sz w:val="24"/>
          <w:szCs w:val="24"/>
        </w:rPr>
        <w:t xml:space="preserve"> in regards to how it interacts with external entities. Some of the benefits of a Context Diagram are:</w:t>
      </w:r>
    </w:p>
    <w:p w:rsidR="00B548ED" w:rsidRPr="00B548ED" w:rsidRDefault="00B548ED" w:rsidP="00B548ED">
      <w:pPr>
        <w:numPr>
          <w:ilvl w:val="0"/>
          <w:numId w:val="1"/>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Shows the overview of the boundaries of a system</w:t>
      </w:r>
    </w:p>
    <w:p w:rsidR="00B548ED" w:rsidRPr="00B548ED" w:rsidRDefault="00B548ED" w:rsidP="00B548ED">
      <w:pPr>
        <w:numPr>
          <w:ilvl w:val="0"/>
          <w:numId w:val="1"/>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No technical knowledge is required to understand with the simple notation</w:t>
      </w:r>
    </w:p>
    <w:p w:rsidR="00B548ED" w:rsidRPr="00B548ED" w:rsidRDefault="00B548ED" w:rsidP="00B548ED">
      <w:pPr>
        <w:numPr>
          <w:ilvl w:val="0"/>
          <w:numId w:val="1"/>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Simple to draw, amend and elaborate as its limited notation</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 xml:space="preserve">The figure below shows a context Data Flow Diagram that is drawn for a Food Ordering System. It contains </w:t>
      </w:r>
      <w:r w:rsidRPr="005057BB">
        <w:rPr>
          <w:rFonts w:ascii="Open Sans" w:eastAsia="Times New Roman" w:hAnsi="Open Sans" w:cs="Open Sans"/>
          <w:color w:val="737C85"/>
          <w:spacing w:val="2"/>
          <w:sz w:val="24"/>
          <w:szCs w:val="24"/>
          <w:highlight w:val="yellow"/>
        </w:rPr>
        <w:t>a process (shape) that represents the system to model,</w:t>
      </w:r>
      <w:r w:rsidRPr="00B548ED">
        <w:rPr>
          <w:rFonts w:ascii="Open Sans" w:eastAsia="Times New Roman" w:hAnsi="Open Sans" w:cs="Open Sans"/>
          <w:color w:val="737C85"/>
          <w:spacing w:val="2"/>
          <w:sz w:val="24"/>
          <w:szCs w:val="24"/>
        </w:rPr>
        <w:t xml:space="preserve"> in this case, the "</w:t>
      </w:r>
      <w:r w:rsidRPr="005057BB">
        <w:rPr>
          <w:rFonts w:ascii="Open Sans" w:eastAsia="Times New Roman" w:hAnsi="Open Sans" w:cs="Open Sans"/>
          <w:i/>
          <w:iCs/>
          <w:color w:val="737C85"/>
          <w:spacing w:val="2"/>
          <w:sz w:val="24"/>
          <w:szCs w:val="24"/>
          <w:highlight w:val="yellow"/>
        </w:rPr>
        <w:t>Food Ordering System</w:t>
      </w:r>
      <w:r w:rsidRPr="005057BB">
        <w:rPr>
          <w:rFonts w:ascii="Open Sans" w:eastAsia="Times New Roman" w:hAnsi="Open Sans" w:cs="Open Sans"/>
          <w:color w:val="737C85"/>
          <w:spacing w:val="2"/>
          <w:sz w:val="24"/>
          <w:szCs w:val="24"/>
          <w:highlight w:val="yellow"/>
        </w:rPr>
        <w:t>".</w:t>
      </w:r>
      <w:r w:rsidRPr="00B548ED">
        <w:rPr>
          <w:rFonts w:ascii="Open Sans" w:eastAsia="Times New Roman" w:hAnsi="Open Sans" w:cs="Open Sans"/>
          <w:color w:val="737C85"/>
          <w:spacing w:val="2"/>
          <w:sz w:val="24"/>
          <w:szCs w:val="24"/>
        </w:rPr>
        <w:t xml:space="preserve"> It also shows the participants who will interact with the system, called the external entities. In this example, the </w:t>
      </w:r>
      <w:r w:rsidRPr="00B548ED">
        <w:rPr>
          <w:rFonts w:ascii="Open Sans" w:eastAsia="Times New Roman" w:hAnsi="Open Sans" w:cs="Open Sans"/>
          <w:i/>
          <w:iCs/>
          <w:color w:val="737C85"/>
          <w:spacing w:val="2"/>
          <w:sz w:val="24"/>
          <w:szCs w:val="24"/>
        </w:rPr>
        <w:t>Supplier</w:t>
      </w:r>
      <w:r w:rsidRPr="00B548ED">
        <w:rPr>
          <w:rFonts w:ascii="Open Sans" w:eastAsia="Times New Roman" w:hAnsi="Open Sans" w:cs="Open Sans"/>
          <w:color w:val="737C85"/>
          <w:spacing w:val="2"/>
          <w:sz w:val="24"/>
          <w:szCs w:val="24"/>
        </w:rPr>
        <w:t>, </w:t>
      </w:r>
      <w:r w:rsidRPr="00B548ED">
        <w:rPr>
          <w:rFonts w:ascii="Open Sans" w:eastAsia="Times New Roman" w:hAnsi="Open Sans" w:cs="Open Sans"/>
          <w:i/>
          <w:iCs/>
          <w:color w:val="737C85"/>
          <w:spacing w:val="2"/>
          <w:sz w:val="24"/>
          <w:szCs w:val="24"/>
        </w:rPr>
        <w:t>Kitchen</w:t>
      </w:r>
      <w:r w:rsidRPr="00B548ED">
        <w:rPr>
          <w:rFonts w:ascii="Open Sans" w:eastAsia="Times New Roman" w:hAnsi="Open Sans" w:cs="Open Sans"/>
          <w:color w:val="737C85"/>
          <w:spacing w:val="2"/>
          <w:sz w:val="24"/>
          <w:szCs w:val="24"/>
        </w:rPr>
        <w:t>, </w:t>
      </w:r>
      <w:r w:rsidRPr="00B548ED">
        <w:rPr>
          <w:rFonts w:ascii="Open Sans" w:eastAsia="Times New Roman" w:hAnsi="Open Sans" w:cs="Open Sans"/>
          <w:i/>
          <w:iCs/>
          <w:color w:val="737C85"/>
          <w:spacing w:val="2"/>
          <w:sz w:val="24"/>
          <w:szCs w:val="24"/>
        </w:rPr>
        <w:t>Manager</w:t>
      </w:r>
      <w:r w:rsidRPr="00B548ED">
        <w:rPr>
          <w:rFonts w:ascii="Open Sans" w:eastAsia="Times New Roman" w:hAnsi="Open Sans" w:cs="Open Sans"/>
          <w:color w:val="737C85"/>
          <w:spacing w:val="2"/>
          <w:sz w:val="24"/>
          <w:szCs w:val="24"/>
        </w:rPr>
        <w:t>, and </w:t>
      </w:r>
      <w:r w:rsidRPr="00B548ED">
        <w:rPr>
          <w:rFonts w:ascii="Open Sans" w:eastAsia="Times New Roman" w:hAnsi="Open Sans" w:cs="Open Sans"/>
          <w:i/>
          <w:iCs/>
          <w:color w:val="737C85"/>
          <w:spacing w:val="2"/>
          <w:sz w:val="24"/>
          <w:szCs w:val="24"/>
        </w:rPr>
        <w:t>Customer</w:t>
      </w:r>
      <w:r w:rsidRPr="00B548ED">
        <w:rPr>
          <w:rFonts w:ascii="Open Sans" w:eastAsia="Times New Roman" w:hAnsi="Open Sans" w:cs="Open Sans"/>
          <w:color w:val="737C85"/>
          <w:spacing w:val="2"/>
          <w:sz w:val="24"/>
          <w:szCs w:val="24"/>
        </w:rPr>
        <w:t> are the entities who will interact with the system. In between the process and the external entities, there is data flow (connectors) that indicate the existence of information exchange between the entities and the system.</w:t>
      </w:r>
    </w:p>
    <w:p w:rsidR="00B548ED" w:rsidRPr="00B548ED" w:rsidRDefault="00B548ED" w:rsidP="00B548ED">
      <w:pPr>
        <w:spacing w:after="0" w:line="240" w:lineRule="auto"/>
        <w:rPr>
          <w:rFonts w:ascii="Times New Roman" w:eastAsia="Times New Roman" w:hAnsi="Times New Roman" w:cs="Times New Roman"/>
          <w:sz w:val="24"/>
          <w:szCs w:val="24"/>
        </w:rPr>
      </w:pPr>
      <w:r w:rsidRPr="00B548ED">
        <w:rPr>
          <w:rFonts w:ascii="Times New Roman" w:eastAsia="Times New Roman" w:hAnsi="Times New Roman" w:cs="Times New Roman"/>
          <w:noProof/>
          <w:sz w:val="24"/>
          <w:szCs w:val="24"/>
        </w:rPr>
        <w:drawing>
          <wp:inline distT="0" distB="0" distL="0" distR="0">
            <wp:extent cx="5639435" cy="3060065"/>
            <wp:effectExtent l="0" t="0" r="0" b="6985"/>
            <wp:docPr id="2" name="Picture 2"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435" cy="3060065"/>
                    </a:xfrm>
                    <a:prstGeom prst="rect">
                      <a:avLst/>
                    </a:prstGeom>
                    <a:noFill/>
                    <a:ln>
                      <a:noFill/>
                    </a:ln>
                  </pic:spPr>
                </pic:pic>
              </a:graphicData>
            </a:graphic>
          </wp:inline>
        </w:drawing>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Context DFD is the entrance of a data flow model. It contains one and only one process and does not show any data store.</w:t>
      </w:r>
    </w:p>
    <w:p w:rsidR="00B548ED" w:rsidRPr="00B548ED" w:rsidRDefault="00B548ED" w:rsidP="00B548ED">
      <w:pPr>
        <w:shd w:val="clear" w:color="auto" w:fill="FEFEFE"/>
        <w:spacing w:before="300" w:after="0" w:line="240" w:lineRule="auto"/>
        <w:outlineLvl w:val="2"/>
        <w:rPr>
          <w:rFonts w:ascii="Open Sans" w:eastAsia="Times New Roman" w:hAnsi="Open Sans" w:cs="Open Sans"/>
          <w:color w:val="333333"/>
          <w:spacing w:val="2"/>
          <w:sz w:val="27"/>
          <w:szCs w:val="27"/>
        </w:rPr>
      </w:pPr>
      <w:r w:rsidRPr="005057BB">
        <w:rPr>
          <w:rFonts w:ascii="Open Sans" w:eastAsia="Times New Roman" w:hAnsi="Open Sans" w:cs="Open Sans"/>
          <w:color w:val="333333"/>
          <w:spacing w:val="2"/>
          <w:sz w:val="27"/>
          <w:szCs w:val="27"/>
          <w:highlight w:val="yellow"/>
        </w:rPr>
        <w:lastRenderedPageBreak/>
        <w:t>Level 1 DFD</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 xml:space="preserve">The figure below shows the </w:t>
      </w:r>
      <w:r w:rsidRPr="005057BB">
        <w:rPr>
          <w:rFonts w:ascii="Open Sans" w:eastAsia="Times New Roman" w:hAnsi="Open Sans" w:cs="Open Sans"/>
          <w:color w:val="737C85"/>
          <w:spacing w:val="2"/>
          <w:sz w:val="24"/>
          <w:szCs w:val="24"/>
          <w:highlight w:val="yellow"/>
        </w:rPr>
        <w:t>level 1 DFD,</w:t>
      </w:r>
      <w:r w:rsidRPr="00B548ED">
        <w:rPr>
          <w:rFonts w:ascii="Open Sans" w:eastAsia="Times New Roman" w:hAnsi="Open Sans" w:cs="Open Sans"/>
          <w:color w:val="737C85"/>
          <w:spacing w:val="2"/>
          <w:sz w:val="24"/>
          <w:szCs w:val="24"/>
        </w:rPr>
        <w:t xml:space="preserve"> which is the decomposition (i.e. break down) of the Food Ordering System process shown in the </w:t>
      </w:r>
      <w:r w:rsidRPr="005057BB">
        <w:rPr>
          <w:rFonts w:ascii="Open Sans" w:eastAsia="Times New Roman" w:hAnsi="Open Sans" w:cs="Open Sans"/>
          <w:color w:val="737C85"/>
          <w:spacing w:val="2"/>
          <w:sz w:val="24"/>
          <w:szCs w:val="24"/>
          <w:highlight w:val="yellow"/>
        </w:rPr>
        <w:t>context DFD</w:t>
      </w:r>
      <w:r w:rsidRPr="00B548ED">
        <w:rPr>
          <w:rFonts w:ascii="Open Sans" w:eastAsia="Times New Roman" w:hAnsi="Open Sans" w:cs="Open Sans"/>
          <w:color w:val="737C85"/>
          <w:spacing w:val="2"/>
          <w:sz w:val="24"/>
          <w:szCs w:val="24"/>
        </w:rPr>
        <w:t xml:space="preserve">. Read through the diagram and then we will introduce some of the </w:t>
      </w:r>
      <w:r w:rsidRPr="005057BB">
        <w:rPr>
          <w:rFonts w:ascii="Open Sans" w:eastAsia="Times New Roman" w:hAnsi="Open Sans" w:cs="Open Sans"/>
          <w:color w:val="737C85"/>
          <w:spacing w:val="2"/>
          <w:sz w:val="24"/>
          <w:szCs w:val="24"/>
          <w:highlight w:val="yellow"/>
        </w:rPr>
        <w:t>key concepts based on this diagram.</w:t>
      </w:r>
    </w:p>
    <w:p w:rsidR="00B548ED" w:rsidRPr="00B548ED" w:rsidRDefault="00B548ED" w:rsidP="00B548ED">
      <w:pPr>
        <w:spacing w:after="0" w:line="240" w:lineRule="auto"/>
        <w:rPr>
          <w:rFonts w:ascii="Times New Roman" w:eastAsia="Times New Roman" w:hAnsi="Times New Roman" w:cs="Times New Roman"/>
          <w:sz w:val="24"/>
          <w:szCs w:val="24"/>
        </w:rPr>
      </w:pPr>
      <w:r w:rsidRPr="00B548ED">
        <w:rPr>
          <w:rFonts w:ascii="Times New Roman" w:eastAsia="Times New Roman" w:hAnsi="Times New Roman" w:cs="Times New Roman"/>
          <w:noProof/>
          <w:sz w:val="24"/>
          <w:szCs w:val="24"/>
        </w:rPr>
        <w:drawing>
          <wp:inline distT="0" distB="0" distL="0" distR="0">
            <wp:extent cx="5692775" cy="4439920"/>
            <wp:effectExtent l="0" t="0" r="3175" b="0"/>
            <wp:docPr id="1" name="Picture 1"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one d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775" cy="4439920"/>
                    </a:xfrm>
                    <a:prstGeom prst="rect">
                      <a:avLst/>
                    </a:prstGeom>
                    <a:noFill/>
                    <a:ln>
                      <a:noFill/>
                    </a:ln>
                  </pic:spPr>
                </pic:pic>
              </a:graphicData>
            </a:graphic>
          </wp:inline>
        </w:drawing>
      </w:r>
    </w:p>
    <w:p w:rsidR="00B548ED" w:rsidRPr="005057BB" w:rsidRDefault="00B548ED" w:rsidP="00B548ED">
      <w:pPr>
        <w:shd w:val="clear" w:color="auto" w:fill="FEFEFE"/>
        <w:spacing w:after="225" w:line="446" w:lineRule="atLeast"/>
        <w:rPr>
          <w:rFonts w:ascii="Open Sans" w:eastAsia="Times New Roman" w:hAnsi="Open Sans" w:cs="Open Sans"/>
          <w:color w:val="FF0000"/>
          <w:spacing w:val="2"/>
          <w:sz w:val="24"/>
          <w:szCs w:val="24"/>
        </w:rPr>
      </w:pPr>
      <w:r w:rsidRPr="00B548ED">
        <w:rPr>
          <w:rFonts w:ascii="Open Sans" w:eastAsia="Times New Roman" w:hAnsi="Open Sans" w:cs="Open Sans"/>
          <w:color w:val="737C85"/>
          <w:spacing w:val="2"/>
          <w:sz w:val="24"/>
          <w:szCs w:val="24"/>
        </w:rPr>
        <w:t xml:space="preserve">The </w:t>
      </w:r>
      <w:r w:rsidRPr="005057BB">
        <w:rPr>
          <w:rFonts w:ascii="Open Sans" w:eastAsia="Times New Roman" w:hAnsi="Open Sans" w:cs="Open Sans"/>
          <w:color w:val="737C85"/>
          <w:spacing w:val="2"/>
          <w:sz w:val="24"/>
          <w:szCs w:val="24"/>
          <w:highlight w:val="yellow"/>
        </w:rPr>
        <w:t>Food Order System Data Flow Diagram</w:t>
      </w:r>
      <w:r w:rsidRPr="00B548ED">
        <w:rPr>
          <w:rFonts w:ascii="Open Sans" w:eastAsia="Times New Roman" w:hAnsi="Open Sans" w:cs="Open Sans"/>
          <w:color w:val="737C85"/>
          <w:spacing w:val="2"/>
          <w:sz w:val="24"/>
          <w:szCs w:val="24"/>
        </w:rPr>
        <w:t xml:space="preserve"> example contains </w:t>
      </w:r>
      <w:r w:rsidRPr="005057BB">
        <w:rPr>
          <w:rFonts w:ascii="Open Sans" w:eastAsia="Times New Roman" w:hAnsi="Open Sans" w:cs="Open Sans"/>
          <w:color w:val="FF0000"/>
          <w:spacing w:val="2"/>
          <w:sz w:val="24"/>
          <w:szCs w:val="24"/>
        </w:rPr>
        <w:t xml:space="preserve">three processes, four external entities, </w:t>
      </w:r>
      <w:r w:rsidRPr="00B548ED">
        <w:rPr>
          <w:rFonts w:ascii="Open Sans" w:eastAsia="Times New Roman" w:hAnsi="Open Sans" w:cs="Open Sans"/>
          <w:color w:val="737C85"/>
          <w:spacing w:val="2"/>
          <w:sz w:val="24"/>
          <w:szCs w:val="24"/>
        </w:rPr>
        <w:t xml:space="preserve">and </w:t>
      </w:r>
      <w:r w:rsidRPr="005057BB">
        <w:rPr>
          <w:rFonts w:ascii="Open Sans" w:eastAsia="Times New Roman" w:hAnsi="Open Sans" w:cs="Open Sans"/>
          <w:color w:val="FF0000"/>
          <w:spacing w:val="2"/>
          <w:sz w:val="24"/>
          <w:szCs w:val="24"/>
        </w:rPr>
        <w:t>two data stores.</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Based on the diagram, we know that a </w:t>
      </w:r>
      <w:r w:rsidRPr="00B548ED">
        <w:rPr>
          <w:rFonts w:ascii="Open Sans" w:eastAsia="Times New Roman" w:hAnsi="Open Sans" w:cs="Open Sans"/>
          <w:i/>
          <w:iCs/>
          <w:color w:val="737C85"/>
          <w:spacing w:val="2"/>
          <w:sz w:val="24"/>
          <w:szCs w:val="24"/>
        </w:rPr>
        <w:t>Customer</w:t>
      </w:r>
      <w:r w:rsidRPr="00B548ED">
        <w:rPr>
          <w:rFonts w:ascii="Open Sans" w:eastAsia="Times New Roman" w:hAnsi="Open Sans" w:cs="Open Sans"/>
          <w:color w:val="737C85"/>
          <w:spacing w:val="2"/>
          <w:sz w:val="24"/>
          <w:szCs w:val="24"/>
        </w:rPr>
        <w:t> can place an </w:t>
      </w:r>
      <w:r w:rsidRPr="00B548ED">
        <w:rPr>
          <w:rFonts w:ascii="Open Sans" w:eastAsia="Times New Roman" w:hAnsi="Open Sans" w:cs="Open Sans"/>
          <w:i/>
          <w:iCs/>
          <w:color w:val="737C85"/>
          <w:spacing w:val="2"/>
          <w:sz w:val="24"/>
          <w:szCs w:val="24"/>
        </w:rPr>
        <w:t>Order</w:t>
      </w:r>
      <w:r w:rsidRPr="00B548ED">
        <w:rPr>
          <w:rFonts w:ascii="Open Sans" w:eastAsia="Times New Roman" w:hAnsi="Open Sans" w:cs="Open Sans"/>
          <w:color w:val="737C85"/>
          <w:spacing w:val="2"/>
          <w:sz w:val="24"/>
          <w:szCs w:val="24"/>
        </w:rPr>
        <w:t>. The </w:t>
      </w:r>
      <w:r w:rsidRPr="00B548ED">
        <w:rPr>
          <w:rFonts w:ascii="Open Sans" w:eastAsia="Times New Roman" w:hAnsi="Open Sans" w:cs="Open Sans"/>
          <w:i/>
          <w:iCs/>
          <w:color w:val="737C85"/>
          <w:spacing w:val="2"/>
          <w:sz w:val="24"/>
          <w:szCs w:val="24"/>
        </w:rPr>
        <w:t>Order Food</w:t>
      </w:r>
      <w:r w:rsidRPr="00B548ED">
        <w:rPr>
          <w:rFonts w:ascii="Open Sans" w:eastAsia="Times New Roman" w:hAnsi="Open Sans" w:cs="Open Sans"/>
          <w:color w:val="737C85"/>
          <w:spacing w:val="2"/>
          <w:sz w:val="24"/>
          <w:szCs w:val="24"/>
        </w:rPr>
        <w:t> process receives the </w:t>
      </w:r>
      <w:r w:rsidRPr="00B548ED">
        <w:rPr>
          <w:rFonts w:ascii="Open Sans" w:eastAsia="Times New Roman" w:hAnsi="Open Sans" w:cs="Open Sans"/>
          <w:i/>
          <w:iCs/>
          <w:color w:val="737C85"/>
          <w:spacing w:val="2"/>
          <w:sz w:val="24"/>
          <w:szCs w:val="24"/>
        </w:rPr>
        <w:t>Order</w:t>
      </w:r>
      <w:r w:rsidRPr="00B548ED">
        <w:rPr>
          <w:rFonts w:ascii="Open Sans" w:eastAsia="Times New Roman" w:hAnsi="Open Sans" w:cs="Open Sans"/>
          <w:color w:val="737C85"/>
          <w:spacing w:val="2"/>
          <w:sz w:val="24"/>
          <w:szCs w:val="24"/>
        </w:rPr>
        <w:t>, forwards it to the </w:t>
      </w:r>
      <w:r w:rsidRPr="00B548ED">
        <w:rPr>
          <w:rFonts w:ascii="Open Sans" w:eastAsia="Times New Roman" w:hAnsi="Open Sans" w:cs="Open Sans"/>
          <w:i/>
          <w:iCs/>
          <w:color w:val="737C85"/>
          <w:spacing w:val="2"/>
          <w:sz w:val="24"/>
          <w:szCs w:val="24"/>
        </w:rPr>
        <w:t>Kitchen</w:t>
      </w:r>
      <w:r w:rsidRPr="00B548ED">
        <w:rPr>
          <w:rFonts w:ascii="Open Sans" w:eastAsia="Times New Roman" w:hAnsi="Open Sans" w:cs="Open Sans"/>
          <w:color w:val="737C85"/>
          <w:spacing w:val="2"/>
          <w:sz w:val="24"/>
          <w:szCs w:val="24"/>
        </w:rPr>
        <w:t>, store it in the </w:t>
      </w:r>
      <w:r w:rsidRPr="00B548ED">
        <w:rPr>
          <w:rFonts w:ascii="Open Sans" w:eastAsia="Times New Roman" w:hAnsi="Open Sans" w:cs="Open Sans"/>
          <w:i/>
          <w:iCs/>
          <w:color w:val="737C85"/>
          <w:spacing w:val="2"/>
          <w:sz w:val="24"/>
          <w:szCs w:val="24"/>
        </w:rPr>
        <w:t>Order</w:t>
      </w:r>
      <w:r w:rsidRPr="00B548ED">
        <w:rPr>
          <w:rFonts w:ascii="Open Sans" w:eastAsia="Times New Roman" w:hAnsi="Open Sans" w:cs="Open Sans"/>
          <w:color w:val="737C85"/>
          <w:spacing w:val="2"/>
          <w:sz w:val="24"/>
          <w:szCs w:val="24"/>
        </w:rPr>
        <w:t> data store, and store the updated </w:t>
      </w:r>
      <w:r w:rsidRPr="00B548ED">
        <w:rPr>
          <w:rFonts w:ascii="Open Sans" w:eastAsia="Times New Roman" w:hAnsi="Open Sans" w:cs="Open Sans"/>
          <w:i/>
          <w:iCs/>
          <w:color w:val="737C85"/>
          <w:spacing w:val="2"/>
          <w:sz w:val="24"/>
          <w:szCs w:val="24"/>
        </w:rPr>
        <w:t>Inventory details</w:t>
      </w:r>
      <w:r w:rsidRPr="00B548ED">
        <w:rPr>
          <w:rFonts w:ascii="Open Sans" w:eastAsia="Times New Roman" w:hAnsi="Open Sans" w:cs="Open Sans"/>
          <w:color w:val="737C85"/>
          <w:spacing w:val="2"/>
          <w:sz w:val="24"/>
          <w:szCs w:val="24"/>
        </w:rPr>
        <w:t> in the </w:t>
      </w:r>
      <w:r w:rsidRPr="00B548ED">
        <w:rPr>
          <w:rFonts w:ascii="Open Sans" w:eastAsia="Times New Roman" w:hAnsi="Open Sans" w:cs="Open Sans"/>
          <w:i/>
          <w:iCs/>
          <w:color w:val="737C85"/>
          <w:spacing w:val="2"/>
          <w:sz w:val="24"/>
          <w:szCs w:val="24"/>
        </w:rPr>
        <w:t>Inventory</w:t>
      </w:r>
      <w:r w:rsidRPr="00B548ED">
        <w:rPr>
          <w:rFonts w:ascii="Open Sans" w:eastAsia="Times New Roman" w:hAnsi="Open Sans" w:cs="Open Sans"/>
          <w:color w:val="737C85"/>
          <w:spacing w:val="2"/>
          <w:sz w:val="24"/>
          <w:szCs w:val="24"/>
        </w:rPr>
        <w:t> data store. The process also delivers a </w:t>
      </w:r>
      <w:r w:rsidRPr="00B548ED">
        <w:rPr>
          <w:rFonts w:ascii="Open Sans" w:eastAsia="Times New Roman" w:hAnsi="Open Sans" w:cs="Open Sans"/>
          <w:i/>
          <w:iCs/>
          <w:color w:val="737C85"/>
          <w:spacing w:val="2"/>
          <w:sz w:val="24"/>
          <w:szCs w:val="24"/>
        </w:rPr>
        <w:t>Bill</w:t>
      </w:r>
      <w:r w:rsidRPr="00B548ED">
        <w:rPr>
          <w:rFonts w:ascii="Open Sans" w:eastAsia="Times New Roman" w:hAnsi="Open Sans" w:cs="Open Sans"/>
          <w:color w:val="737C85"/>
          <w:spacing w:val="2"/>
          <w:sz w:val="24"/>
          <w:szCs w:val="24"/>
        </w:rPr>
        <w:t> to the </w:t>
      </w:r>
      <w:r w:rsidRPr="00B548ED">
        <w:rPr>
          <w:rFonts w:ascii="Open Sans" w:eastAsia="Times New Roman" w:hAnsi="Open Sans" w:cs="Open Sans"/>
          <w:i/>
          <w:iCs/>
          <w:color w:val="737C85"/>
          <w:spacing w:val="2"/>
          <w:sz w:val="24"/>
          <w:szCs w:val="24"/>
        </w:rPr>
        <w:t>Customer</w:t>
      </w:r>
      <w:r w:rsidRPr="00B548ED">
        <w:rPr>
          <w:rFonts w:ascii="Open Sans" w:eastAsia="Times New Roman" w:hAnsi="Open Sans" w:cs="Open Sans"/>
          <w:color w:val="737C85"/>
          <w:spacing w:val="2"/>
          <w:sz w:val="24"/>
          <w:szCs w:val="24"/>
        </w:rPr>
        <w:t>.</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5057BB">
        <w:rPr>
          <w:rFonts w:ascii="Open Sans" w:eastAsia="Times New Roman" w:hAnsi="Open Sans" w:cs="Open Sans"/>
          <w:color w:val="FF0000"/>
          <w:spacing w:val="2"/>
          <w:sz w:val="24"/>
          <w:szCs w:val="24"/>
        </w:rPr>
        <w:t>The </w:t>
      </w:r>
      <w:r w:rsidRPr="005057BB">
        <w:rPr>
          <w:rFonts w:ascii="Open Sans" w:eastAsia="Times New Roman" w:hAnsi="Open Sans" w:cs="Open Sans"/>
          <w:i/>
          <w:iCs/>
          <w:color w:val="FF0000"/>
          <w:spacing w:val="2"/>
          <w:sz w:val="24"/>
          <w:szCs w:val="24"/>
        </w:rPr>
        <w:t>Manager</w:t>
      </w:r>
      <w:r w:rsidRPr="005057BB">
        <w:rPr>
          <w:rFonts w:ascii="Open Sans" w:eastAsia="Times New Roman" w:hAnsi="Open Sans" w:cs="Open Sans"/>
          <w:color w:val="FF0000"/>
          <w:spacing w:val="2"/>
          <w:sz w:val="24"/>
          <w:szCs w:val="24"/>
        </w:rPr>
        <w:t> can receive </w:t>
      </w:r>
      <w:r w:rsidRPr="005057BB">
        <w:rPr>
          <w:rFonts w:ascii="Open Sans" w:eastAsia="Times New Roman" w:hAnsi="Open Sans" w:cs="Open Sans"/>
          <w:i/>
          <w:iCs/>
          <w:color w:val="FF0000"/>
          <w:spacing w:val="2"/>
          <w:sz w:val="24"/>
          <w:szCs w:val="24"/>
        </w:rPr>
        <w:t>Reports</w:t>
      </w:r>
      <w:r w:rsidRPr="005057BB">
        <w:rPr>
          <w:rFonts w:ascii="Open Sans" w:eastAsia="Times New Roman" w:hAnsi="Open Sans" w:cs="Open Sans"/>
          <w:color w:val="FF0000"/>
          <w:spacing w:val="2"/>
          <w:sz w:val="24"/>
          <w:szCs w:val="24"/>
        </w:rPr>
        <w:t> </w:t>
      </w:r>
      <w:r w:rsidRPr="00B548ED">
        <w:rPr>
          <w:rFonts w:ascii="Open Sans" w:eastAsia="Times New Roman" w:hAnsi="Open Sans" w:cs="Open Sans"/>
          <w:color w:val="737C85"/>
          <w:spacing w:val="2"/>
          <w:sz w:val="24"/>
          <w:szCs w:val="24"/>
        </w:rPr>
        <w:t>through the </w:t>
      </w:r>
      <w:r w:rsidRPr="005057BB">
        <w:rPr>
          <w:rFonts w:ascii="Open Sans" w:eastAsia="Times New Roman" w:hAnsi="Open Sans" w:cs="Open Sans"/>
          <w:i/>
          <w:iCs/>
          <w:color w:val="737C85"/>
          <w:spacing w:val="2"/>
          <w:sz w:val="24"/>
          <w:szCs w:val="24"/>
          <w:highlight w:val="yellow"/>
        </w:rPr>
        <w:t>Generate Reports</w:t>
      </w:r>
      <w:r w:rsidRPr="005057BB">
        <w:rPr>
          <w:rFonts w:ascii="Open Sans" w:eastAsia="Times New Roman" w:hAnsi="Open Sans" w:cs="Open Sans"/>
          <w:color w:val="737C85"/>
          <w:spacing w:val="2"/>
          <w:sz w:val="24"/>
          <w:szCs w:val="24"/>
          <w:highlight w:val="yellow"/>
        </w:rPr>
        <w:t> process</w:t>
      </w:r>
      <w:r w:rsidRPr="00B548ED">
        <w:rPr>
          <w:rFonts w:ascii="Open Sans" w:eastAsia="Times New Roman" w:hAnsi="Open Sans" w:cs="Open Sans"/>
          <w:color w:val="737C85"/>
          <w:spacing w:val="2"/>
          <w:sz w:val="24"/>
          <w:szCs w:val="24"/>
        </w:rPr>
        <w:t>, which takes </w:t>
      </w:r>
      <w:r w:rsidRPr="005057BB">
        <w:rPr>
          <w:rFonts w:ascii="Open Sans" w:eastAsia="Times New Roman" w:hAnsi="Open Sans" w:cs="Open Sans"/>
          <w:i/>
          <w:iCs/>
          <w:color w:val="737C85"/>
          <w:spacing w:val="2"/>
          <w:sz w:val="24"/>
          <w:szCs w:val="24"/>
          <w:highlight w:val="yellow"/>
        </w:rPr>
        <w:t>Inventory details</w:t>
      </w:r>
      <w:r w:rsidRPr="005057BB">
        <w:rPr>
          <w:rFonts w:ascii="Open Sans" w:eastAsia="Times New Roman" w:hAnsi="Open Sans" w:cs="Open Sans"/>
          <w:color w:val="737C85"/>
          <w:spacing w:val="2"/>
          <w:sz w:val="24"/>
          <w:szCs w:val="24"/>
          <w:highlight w:val="yellow"/>
        </w:rPr>
        <w:t> and </w:t>
      </w:r>
      <w:r w:rsidRPr="005057BB">
        <w:rPr>
          <w:rFonts w:ascii="Open Sans" w:eastAsia="Times New Roman" w:hAnsi="Open Sans" w:cs="Open Sans"/>
          <w:i/>
          <w:iCs/>
          <w:color w:val="737C85"/>
          <w:spacing w:val="2"/>
          <w:sz w:val="24"/>
          <w:szCs w:val="24"/>
          <w:highlight w:val="yellow"/>
        </w:rPr>
        <w:t>Orders</w:t>
      </w:r>
      <w:r w:rsidRPr="005057BB">
        <w:rPr>
          <w:rFonts w:ascii="Open Sans" w:eastAsia="Times New Roman" w:hAnsi="Open Sans" w:cs="Open Sans"/>
          <w:color w:val="737C85"/>
          <w:spacing w:val="2"/>
          <w:sz w:val="24"/>
          <w:szCs w:val="24"/>
          <w:highlight w:val="yellow"/>
        </w:rPr>
        <w:t> as input</w:t>
      </w:r>
      <w:r w:rsidRPr="00B548ED">
        <w:rPr>
          <w:rFonts w:ascii="Open Sans" w:eastAsia="Times New Roman" w:hAnsi="Open Sans" w:cs="Open Sans"/>
          <w:color w:val="737C85"/>
          <w:spacing w:val="2"/>
          <w:sz w:val="24"/>
          <w:szCs w:val="24"/>
        </w:rPr>
        <w:t xml:space="preserve"> from the </w:t>
      </w:r>
      <w:r w:rsidRPr="005057BB">
        <w:rPr>
          <w:rFonts w:ascii="Open Sans" w:eastAsia="Times New Roman" w:hAnsi="Open Sans" w:cs="Open Sans"/>
          <w:i/>
          <w:iCs/>
          <w:color w:val="737C85"/>
          <w:spacing w:val="2"/>
          <w:sz w:val="24"/>
          <w:szCs w:val="24"/>
          <w:highlight w:val="yellow"/>
        </w:rPr>
        <w:t>Inventory</w:t>
      </w:r>
      <w:r w:rsidRPr="005057BB">
        <w:rPr>
          <w:rFonts w:ascii="Open Sans" w:eastAsia="Times New Roman" w:hAnsi="Open Sans" w:cs="Open Sans"/>
          <w:color w:val="737C85"/>
          <w:spacing w:val="2"/>
          <w:sz w:val="24"/>
          <w:szCs w:val="24"/>
          <w:highlight w:val="yellow"/>
        </w:rPr>
        <w:t> and </w:t>
      </w:r>
      <w:r w:rsidRPr="005057BB">
        <w:rPr>
          <w:rFonts w:ascii="Open Sans" w:eastAsia="Times New Roman" w:hAnsi="Open Sans" w:cs="Open Sans"/>
          <w:i/>
          <w:iCs/>
          <w:color w:val="737C85"/>
          <w:spacing w:val="2"/>
          <w:sz w:val="24"/>
          <w:szCs w:val="24"/>
          <w:highlight w:val="yellow"/>
        </w:rPr>
        <w:t>Order</w:t>
      </w:r>
      <w:r w:rsidRPr="005057BB">
        <w:rPr>
          <w:rFonts w:ascii="Open Sans" w:eastAsia="Times New Roman" w:hAnsi="Open Sans" w:cs="Open Sans"/>
          <w:color w:val="737C85"/>
          <w:spacing w:val="2"/>
          <w:sz w:val="24"/>
          <w:szCs w:val="24"/>
          <w:highlight w:val="yellow"/>
        </w:rPr>
        <w:t> data store respectively.</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0C4223">
        <w:rPr>
          <w:rFonts w:ascii="Open Sans" w:eastAsia="Times New Roman" w:hAnsi="Open Sans" w:cs="Open Sans"/>
          <w:color w:val="737C85"/>
          <w:spacing w:val="2"/>
          <w:sz w:val="24"/>
          <w:szCs w:val="24"/>
          <w:highlight w:val="yellow"/>
        </w:rPr>
        <w:lastRenderedPageBreak/>
        <w:t>The </w:t>
      </w:r>
      <w:r w:rsidRPr="000C4223">
        <w:rPr>
          <w:rFonts w:ascii="Open Sans" w:eastAsia="Times New Roman" w:hAnsi="Open Sans" w:cs="Open Sans"/>
          <w:i/>
          <w:iCs/>
          <w:color w:val="737C85"/>
          <w:spacing w:val="2"/>
          <w:sz w:val="24"/>
          <w:szCs w:val="24"/>
          <w:highlight w:val="yellow"/>
        </w:rPr>
        <w:t>Manager</w:t>
      </w:r>
      <w:r w:rsidRPr="000C4223">
        <w:rPr>
          <w:rFonts w:ascii="Open Sans" w:eastAsia="Times New Roman" w:hAnsi="Open Sans" w:cs="Open Sans"/>
          <w:color w:val="737C85"/>
          <w:spacing w:val="2"/>
          <w:sz w:val="24"/>
          <w:szCs w:val="24"/>
          <w:highlight w:val="yellow"/>
        </w:rPr>
        <w:t> can also initiate the </w:t>
      </w:r>
      <w:r w:rsidRPr="000C4223">
        <w:rPr>
          <w:rFonts w:ascii="Open Sans" w:eastAsia="Times New Roman" w:hAnsi="Open Sans" w:cs="Open Sans"/>
          <w:i/>
          <w:iCs/>
          <w:color w:val="737C85"/>
          <w:spacing w:val="2"/>
          <w:sz w:val="24"/>
          <w:szCs w:val="24"/>
          <w:highlight w:val="yellow"/>
        </w:rPr>
        <w:t>Order Inventory</w:t>
      </w:r>
      <w:r w:rsidRPr="000C4223">
        <w:rPr>
          <w:rFonts w:ascii="Open Sans" w:eastAsia="Times New Roman" w:hAnsi="Open Sans" w:cs="Open Sans"/>
          <w:color w:val="737C85"/>
          <w:spacing w:val="2"/>
          <w:sz w:val="24"/>
          <w:szCs w:val="24"/>
          <w:highlight w:val="yellow"/>
        </w:rPr>
        <w:t> process</w:t>
      </w:r>
      <w:r w:rsidRPr="00B548ED">
        <w:rPr>
          <w:rFonts w:ascii="Open Sans" w:eastAsia="Times New Roman" w:hAnsi="Open Sans" w:cs="Open Sans"/>
          <w:color w:val="737C85"/>
          <w:spacing w:val="2"/>
          <w:sz w:val="24"/>
          <w:szCs w:val="24"/>
        </w:rPr>
        <w:t xml:space="preserve"> by providing </w:t>
      </w:r>
      <w:r w:rsidRPr="00B548ED">
        <w:rPr>
          <w:rFonts w:ascii="Open Sans" w:eastAsia="Times New Roman" w:hAnsi="Open Sans" w:cs="Open Sans"/>
          <w:i/>
          <w:iCs/>
          <w:color w:val="737C85"/>
          <w:spacing w:val="2"/>
          <w:sz w:val="24"/>
          <w:szCs w:val="24"/>
        </w:rPr>
        <w:t>Inventory order</w:t>
      </w:r>
      <w:r w:rsidRPr="00B548ED">
        <w:rPr>
          <w:rFonts w:ascii="Open Sans" w:eastAsia="Times New Roman" w:hAnsi="Open Sans" w:cs="Open Sans"/>
          <w:color w:val="737C85"/>
          <w:spacing w:val="2"/>
          <w:sz w:val="24"/>
          <w:szCs w:val="24"/>
        </w:rPr>
        <w:t xml:space="preserve">. The process forwards </w:t>
      </w:r>
      <w:r w:rsidRPr="000C4223">
        <w:rPr>
          <w:rFonts w:ascii="Open Sans" w:eastAsia="Times New Roman" w:hAnsi="Open Sans" w:cs="Open Sans"/>
          <w:color w:val="737C85"/>
          <w:spacing w:val="2"/>
          <w:sz w:val="24"/>
          <w:szCs w:val="24"/>
          <w:highlight w:val="yellow"/>
        </w:rPr>
        <w:t>the </w:t>
      </w:r>
      <w:r w:rsidRPr="000C4223">
        <w:rPr>
          <w:rFonts w:ascii="Open Sans" w:eastAsia="Times New Roman" w:hAnsi="Open Sans" w:cs="Open Sans"/>
          <w:i/>
          <w:iCs/>
          <w:color w:val="737C85"/>
          <w:spacing w:val="2"/>
          <w:sz w:val="24"/>
          <w:szCs w:val="24"/>
          <w:highlight w:val="yellow"/>
        </w:rPr>
        <w:t>Inventory order</w:t>
      </w:r>
      <w:r w:rsidRPr="00B548ED">
        <w:rPr>
          <w:rFonts w:ascii="Open Sans" w:eastAsia="Times New Roman" w:hAnsi="Open Sans" w:cs="Open Sans"/>
          <w:color w:val="737C85"/>
          <w:spacing w:val="2"/>
          <w:sz w:val="24"/>
          <w:szCs w:val="24"/>
        </w:rPr>
        <w:t xml:space="preserve"> to </w:t>
      </w:r>
      <w:r w:rsidRPr="000C4223">
        <w:rPr>
          <w:rFonts w:ascii="Open Sans" w:eastAsia="Times New Roman" w:hAnsi="Open Sans" w:cs="Open Sans"/>
          <w:color w:val="737C85"/>
          <w:spacing w:val="2"/>
          <w:sz w:val="24"/>
          <w:szCs w:val="24"/>
          <w:highlight w:val="yellow"/>
        </w:rPr>
        <w:t>the </w:t>
      </w:r>
      <w:r w:rsidRPr="000C4223">
        <w:rPr>
          <w:rFonts w:ascii="Open Sans" w:eastAsia="Times New Roman" w:hAnsi="Open Sans" w:cs="Open Sans"/>
          <w:i/>
          <w:iCs/>
          <w:color w:val="737C85"/>
          <w:spacing w:val="2"/>
          <w:sz w:val="24"/>
          <w:szCs w:val="24"/>
          <w:highlight w:val="yellow"/>
        </w:rPr>
        <w:t>Supplier</w:t>
      </w:r>
      <w:r w:rsidRPr="00B548ED">
        <w:rPr>
          <w:rFonts w:ascii="Open Sans" w:eastAsia="Times New Roman" w:hAnsi="Open Sans" w:cs="Open Sans"/>
          <w:color w:val="737C85"/>
          <w:spacing w:val="2"/>
          <w:sz w:val="24"/>
          <w:szCs w:val="24"/>
        </w:rPr>
        <w:t> and stores the updated </w:t>
      </w:r>
      <w:r w:rsidRPr="00B548ED">
        <w:rPr>
          <w:rFonts w:ascii="Open Sans" w:eastAsia="Times New Roman" w:hAnsi="Open Sans" w:cs="Open Sans"/>
          <w:i/>
          <w:iCs/>
          <w:color w:val="737C85"/>
          <w:spacing w:val="2"/>
          <w:sz w:val="24"/>
          <w:szCs w:val="24"/>
        </w:rPr>
        <w:t>Inventory details</w:t>
      </w:r>
      <w:r w:rsidRPr="00B548ED">
        <w:rPr>
          <w:rFonts w:ascii="Open Sans" w:eastAsia="Times New Roman" w:hAnsi="Open Sans" w:cs="Open Sans"/>
          <w:color w:val="737C85"/>
          <w:spacing w:val="2"/>
          <w:sz w:val="24"/>
          <w:szCs w:val="24"/>
        </w:rPr>
        <w:t xml:space="preserve"> in </w:t>
      </w:r>
      <w:r w:rsidRPr="000C4223">
        <w:rPr>
          <w:rFonts w:ascii="Open Sans" w:eastAsia="Times New Roman" w:hAnsi="Open Sans" w:cs="Open Sans"/>
          <w:color w:val="737C85"/>
          <w:spacing w:val="2"/>
          <w:sz w:val="24"/>
          <w:szCs w:val="24"/>
          <w:highlight w:val="yellow"/>
        </w:rPr>
        <w:t>the </w:t>
      </w:r>
      <w:r w:rsidRPr="000C4223">
        <w:rPr>
          <w:rFonts w:ascii="Open Sans" w:eastAsia="Times New Roman" w:hAnsi="Open Sans" w:cs="Open Sans"/>
          <w:i/>
          <w:iCs/>
          <w:color w:val="737C85"/>
          <w:spacing w:val="2"/>
          <w:sz w:val="24"/>
          <w:szCs w:val="24"/>
          <w:highlight w:val="yellow"/>
        </w:rPr>
        <w:t>Inventory</w:t>
      </w:r>
      <w:r w:rsidRPr="000C4223">
        <w:rPr>
          <w:rFonts w:ascii="Open Sans" w:eastAsia="Times New Roman" w:hAnsi="Open Sans" w:cs="Open Sans"/>
          <w:color w:val="737C85"/>
          <w:spacing w:val="2"/>
          <w:sz w:val="24"/>
          <w:szCs w:val="24"/>
          <w:highlight w:val="yellow"/>
        </w:rPr>
        <w:t> data store.</w:t>
      </w:r>
    </w:p>
    <w:p w:rsidR="00B548ED" w:rsidRPr="00B548ED" w:rsidRDefault="00B548ED" w:rsidP="00B548ED">
      <w:pPr>
        <w:shd w:val="clear" w:color="auto" w:fill="FEFEFE"/>
        <w:spacing w:before="300" w:after="105" w:line="240" w:lineRule="auto"/>
        <w:outlineLvl w:val="1"/>
        <w:rPr>
          <w:rFonts w:ascii="Open Sans" w:eastAsia="Times New Roman" w:hAnsi="Open Sans" w:cs="Open Sans"/>
          <w:color w:val="333333"/>
          <w:sz w:val="36"/>
          <w:szCs w:val="36"/>
        </w:rPr>
      </w:pPr>
      <w:r w:rsidRPr="00B548ED">
        <w:rPr>
          <w:rFonts w:ascii="Open Sans" w:eastAsia="Times New Roman" w:hAnsi="Open Sans" w:cs="Open Sans"/>
          <w:color w:val="333333"/>
          <w:sz w:val="36"/>
          <w:szCs w:val="36"/>
        </w:rPr>
        <w:t>Data Flow Diagram Tips and Cautions</w:t>
      </w:r>
    </w:p>
    <w:p w:rsidR="00B548ED" w:rsidRPr="00B548ED" w:rsidRDefault="00B548ED" w:rsidP="00B548ED">
      <w:pPr>
        <w:shd w:val="clear" w:color="auto" w:fill="FEFEFE"/>
        <w:spacing w:before="300" w:after="0" w:line="240" w:lineRule="auto"/>
        <w:outlineLvl w:val="2"/>
        <w:rPr>
          <w:rFonts w:ascii="Open Sans" w:eastAsia="Times New Roman" w:hAnsi="Open Sans" w:cs="Open Sans"/>
          <w:color w:val="333333"/>
          <w:spacing w:val="2"/>
          <w:sz w:val="27"/>
          <w:szCs w:val="27"/>
        </w:rPr>
      </w:pPr>
      <w:r w:rsidRPr="00B548ED">
        <w:rPr>
          <w:rFonts w:ascii="Open Sans" w:eastAsia="Times New Roman" w:hAnsi="Open Sans" w:cs="Open Sans"/>
          <w:color w:val="333333"/>
          <w:spacing w:val="2"/>
          <w:sz w:val="27"/>
          <w:szCs w:val="27"/>
        </w:rPr>
        <w:t>Tips</w:t>
      </w:r>
    </w:p>
    <w:p w:rsidR="00B548ED" w:rsidRPr="00B548ED"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Process labels should be verb phrases; data stores are represented by nouns</w:t>
      </w:r>
    </w:p>
    <w:p w:rsidR="00B548ED" w:rsidRPr="00B548ED"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A data store must be associated with at least a process</w:t>
      </w:r>
    </w:p>
    <w:p w:rsidR="00B548ED" w:rsidRPr="00B548ED"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An external entity must be associated with at least a process</w:t>
      </w:r>
    </w:p>
    <w:p w:rsidR="00B548ED" w:rsidRPr="00B548ED"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Don't let it get too complex; normally 5 - 7 average people can manage processes</w:t>
      </w:r>
    </w:p>
    <w:p w:rsidR="00B548ED" w:rsidRPr="00B548ED"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DFD is non-deterministic - The numbering does not necessarily indicate sequence, it's useful in identifying the processes when discussing with users</w:t>
      </w:r>
    </w:p>
    <w:p w:rsidR="00B548ED" w:rsidRPr="00B548ED"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Datastores should not be connected to an external entity, otherwise, it would mean that you're giving an external entity direct access to your data files</w:t>
      </w:r>
    </w:p>
    <w:p w:rsidR="00B548ED" w:rsidRPr="000C4223"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highlight w:val="yellow"/>
        </w:rPr>
      </w:pPr>
      <w:r w:rsidRPr="000C4223">
        <w:rPr>
          <w:rFonts w:ascii="Open Sans" w:eastAsia="Times New Roman" w:hAnsi="Open Sans" w:cs="Open Sans"/>
          <w:color w:val="737C85"/>
          <w:spacing w:val="2"/>
          <w:sz w:val="24"/>
          <w:szCs w:val="24"/>
          <w:highlight w:val="yellow"/>
        </w:rPr>
        <w:t>Data flows should not exist between 2 external entities without going through a process</w:t>
      </w:r>
    </w:p>
    <w:p w:rsidR="00B548ED" w:rsidRPr="000C4223" w:rsidRDefault="00B548ED" w:rsidP="00B548ED">
      <w:pPr>
        <w:numPr>
          <w:ilvl w:val="0"/>
          <w:numId w:val="2"/>
        </w:numPr>
        <w:shd w:val="clear" w:color="auto" w:fill="FEFEFE"/>
        <w:spacing w:after="0" w:line="240" w:lineRule="auto"/>
        <w:rPr>
          <w:rFonts w:ascii="Open Sans" w:eastAsia="Times New Roman" w:hAnsi="Open Sans" w:cs="Open Sans"/>
          <w:color w:val="737C85"/>
          <w:spacing w:val="2"/>
          <w:sz w:val="24"/>
          <w:szCs w:val="24"/>
          <w:highlight w:val="yellow"/>
        </w:rPr>
      </w:pPr>
      <w:r w:rsidRPr="000C4223">
        <w:rPr>
          <w:rFonts w:ascii="Open Sans" w:eastAsia="Times New Roman" w:hAnsi="Open Sans" w:cs="Open Sans"/>
          <w:color w:val="737C85"/>
          <w:spacing w:val="2"/>
          <w:sz w:val="24"/>
          <w:szCs w:val="24"/>
          <w:highlight w:val="yellow"/>
        </w:rPr>
        <w:t>A process that has inputs but without outputs is considered</w:t>
      </w:r>
      <w:r w:rsidRPr="00B548ED">
        <w:rPr>
          <w:rFonts w:ascii="Open Sans" w:eastAsia="Times New Roman" w:hAnsi="Open Sans" w:cs="Open Sans"/>
          <w:color w:val="737C85"/>
          <w:spacing w:val="2"/>
          <w:sz w:val="24"/>
          <w:szCs w:val="24"/>
        </w:rPr>
        <w:t xml:space="preserve"> to be a </w:t>
      </w:r>
      <w:bookmarkStart w:id="0" w:name="_GoBack"/>
      <w:bookmarkEnd w:id="0"/>
      <w:r w:rsidRPr="000C4223">
        <w:rPr>
          <w:rFonts w:ascii="Open Sans" w:eastAsia="Times New Roman" w:hAnsi="Open Sans" w:cs="Open Sans"/>
          <w:color w:val="737C85"/>
          <w:spacing w:val="2"/>
          <w:sz w:val="24"/>
          <w:szCs w:val="24"/>
          <w:highlight w:val="yellow"/>
        </w:rPr>
        <w:t>black-hole process</w:t>
      </w:r>
    </w:p>
    <w:p w:rsidR="00B548ED" w:rsidRPr="00B548ED" w:rsidRDefault="00B548ED" w:rsidP="00B548ED">
      <w:pPr>
        <w:shd w:val="clear" w:color="auto" w:fill="FEFEFE"/>
        <w:spacing w:before="300" w:after="0" w:line="240" w:lineRule="auto"/>
        <w:outlineLvl w:val="2"/>
        <w:rPr>
          <w:rFonts w:ascii="Open Sans" w:eastAsia="Times New Roman" w:hAnsi="Open Sans" w:cs="Open Sans"/>
          <w:color w:val="333333"/>
          <w:spacing w:val="2"/>
          <w:sz w:val="27"/>
          <w:szCs w:val="27"/>
        </w:rPr>
      </w:pPr>
      <w:r w:rsidRPr="00B548ED">
        <w:rPr>
          <w:rFonts w:ascii="Open Sans" w:eastAsia="Times New Roman" w:hAnsi="Open Sans" w:cs="Open Sans"/>
          <w:color w:val="333333"/>
          <w:spacing w:val="2"/>
          <w:sz w:val="27"/>
          <w:szCs w:val="27"/>
        </w:rPr>
        <w:t>Cautions</w:t>
      </w:r>
    </w:p>
    <w:p w:rsidR="00B548ED" w:rsidRPr="00B548ED" w:rsidRDefault="00B548ED" w:rsidP="00B548ED">
      <w:pPr>
        <w:shd w:val="clear" w:color="auto" w:fill="FEFEFE"/>
        <w:spacing w:after="0" w:line="240" w:lineRule="auto"/>
        <w:outlineLvl w:val="3"/>
        <w:rPr>
          <w:rFonts w:ascii="Open Sans" w:eastAsia="Times New Roman" w:hAnsi="Open Sans" w:cs="Open Sans"/>
          <w:color w:val="333333"/>
          <w:spacing w:val="2"/>
          <w:sz w:val="24"/>
          <w:szCs w:val="24"/>
        </w:rPr>
      </w:pPr>
      <w:r w:rsidRPr="00B548ED">
        <w:rPr>
          <w:rFonts w:ascii="Open Sans" w:eastAsia="Times New Roman" w:hAnsi="Open Sans" w:cs="Open Sans"/>
          <w:color w:val="333333"/>
          <w:spacing w:val="2"/>
          <w:sz w:val="24"/>
          <w:szCs w:val="24"/>
        </w:rPr>
        <w:t>Don't mix up data flow and process flow</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Some designers may feel uncomfortable when seeing a connector connecting from a data store to a process, without seeing the step of data request being shown on the diagram somehow. Some of them will try to represent a request by adding a connector between a process and a data store, labeling it "a request" or "request for something", which is wrong.</w:t>
      </w:r>
    </w:p>
    <w:p w:rsidR="00B548ED" w:rsidRPr="00B548ED" w:rsidRDefault="00B548ED" w:rsidP="00B548ED">
      <w:pPr>
        <w:shd w:val="clear" w:color="auto" w:fill="FEFEFE"/>
        <w:spacing w:after="225" w:line="446" w:lineRule="atLeast"/>
        <w:rPr>
          <w:rFonts w:ascii="Open Sans" w:eastAsia="Times New Roman" w:hAnsi="Open Sans" w:cs="Open Sans"/>
          <w:color w:val="737C85"/>
          <w:spacing w:val="2"/>
          <w:sz w:val="24"/>
          <w:szCs w:val="24"/>
        </w:rPr>
      </w:pPr>
      <w:r w:rsidRPr="00B548ED">
        <w:rPr>
          <w:rFonts w:ascii="Open Sans" w:eastAsia="Times New Roman" w:hAnsi="Open Sans" w:cs="Open Sans"/>
          <w:color w:val="737C85"/>
          <w:spacing w:val="2"/>
          <w:sz w:val="24"/>
          <w:szCs w:val="24"/>
        </w:rPr>
        <w:t>Keep in mind that Data Flow Diagram was designed for representing the exchange of information. Connectors in a Data Flow Diagram are for representing data, not for representing process flow, step or anything else. </w:t>
      </w:r>
    </w:p>
    <w:p w:rsidR="006C7B5E" w:rsidRDefault="000C4223"/>
    <w:sectPr w:rsidR="006C7B5E" w:rsidSect="005057BB">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83B"/>
    <w:multiLevelType w:val="multilevel"/>
    <w:tmpl w:val="BFDE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F1077"/>
    <w:multiLevelType w:val="multilevel"/>
    <w:tmpl w:val="BEC2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ED"/>
    <w:rsid w:val="000C4223"/>
    <w:rsid w:val="004E5864"/>
    <w:rsid w:val="005057BB"/>
    <w:rsid w:val="00B548ED"/>
    <w:rsid w:val="00C9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3BC7E-1EDC-4C9E-816F-EDA59586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4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48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8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8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48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4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97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2020-10-08T01:08:00Z</dcterms:created>
  <dcterms:modified xsi:type="dcterms:W3CDTF">2020-10-08T02:11:00Z</dcterms:modified>
</cp:coreProperties>
</file>