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69479" w14:textId="77777777" w:rsidR="005446F4" w:rsidRDefault="005446F4">
      <w:pPr>
        <w:pStyle w:val="Heading1"/>
        <w:rPr>
          <w:rFonts w:ascii="Segoe UI" w:eastAsia="Times New Roman" w:hAnsi="Segoe UI" w:cs="Segoe UI"/>
          <w:lang w:val="en"/>
        </w:rPr>
      </w:pPr>
      <w:r>
        <w:rPr>
          <w:rFonts w:ascii="Segoe UI" w:eastAsia="Times New Roman" w:hAnsi="Segoe UI" w:cs="Segoe UI"/>
          <w:lang w:val="en"/>
        </w:rPr>
        <w:t>Azure Virtual Desktop: FSLogix Configuration Guide</w:t>
      </w:r>
    </w:p>
    <w:p w14:paraId="50DAB6F4"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This handout summarizes FSLogix profile container configuration choices for the three Azure Virtual Desktop deployment models.</w:t>
      </w:r>
    </w:p>
    <w:p w14:paraId="71A9960A" w14:textId="77777777" w:rsidR="005446F4" w:rsidRDefault="005446F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cloud-only Azure Files guidance reviewed 2026-10-09 against Microsoft Learn; identity and store matrix added 2026-10-12; check the FSLogix and Azure Files documentation for your versions before you deploy.</w:t>
      </w:r>
    </w:p>
    <w:p w14:paraId="11EDF0F3" w14:textId="77777777" w:rsidR="005446F4" w:rsidRDefault="005446F4">
      <w:pPr>
        <w:pStyle w:val="Heading2"/>
        <w:rPr>
          <w:rFonts w:ascii="Segoe UI" w:eastAsia="Times New Roman" w:hAnsi="Segoe UI" w:cs="Segoe UI"/>
          <w:lang w:val="en"/>
        </w:rPr>
      </w:pPr>
      <w:r>
        <w:rPr>
          <w:rFonts w:ascii="Segoe UI" w:eastAsia="Times New Roman" w:hAnsi="Segoe UI" w:cs="Segoe UI"/>
          <w:lang w:val="en"/>
        </w:rPr>
        <w:t>What a profile container is</w:t>
      </w:r>
    </w:p>
    <w:p w14:paraId="704162BB"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FSLogix stores the whole user profile in a VHD or VHDX file on an SMB share. The container is attached when the user signs in and detached when the user signs out, so pooled session hosts stay stateless. With the default </w:t>
      </w:r>
      <w:r>
        <w:rPr>
          <w:rStyle w:val="HTMLCode"/>
          <w:color w:val="1B2430"/>
          <w:lang w:val="en"/>
        </w:rPr>
        <w:t>ProfileType</w:t>
      </w:r>
      <w:r>
        <w:rPr>
          <w:rFonts w:ascii="Segoe UI" w:hAnsi="Segoe UI" w:cs="Segoe UI"/>
          <w:color w:val="1B2430"/>
          <w:sz w:val="21"/>
          <w:szCs w:val="21"/>
          <w:lang w:val="en"/>
        </w:rPr>
        <w:t xml:space="preserve"> of </w:t>
      </w:r>
      <w:r>
        <w:rPr>
          <w:rStyle w:val="HTMLCode"/>
          <w:color w:val="1B2430"/>
          <w:lang w:val="en"/>
        </w:rPr>
        <w:t>0</w:t>
      </w:r>
      <w:r>
        <w:rPr>
          <w:rFonts w:ascii="Segoe UI" w:hAnsi="Segoe UI" w:cs="Segoe UI"/>
          <w:color w:val="1B2430"/>
          <w:sz w:val="21"/>
          <w:szCs w:val="21"/>
          <w:lang w:val="en"/>
        </w:rPr>
        <w:t>, one connection mounts the container at a time.</w:t>
      </w:r>
    </w:p>
    <w:p w14:paraId="17759294"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Antivirus exclusions for FSLogix are a prerequisite; see the FSLogix prerequisites page for them.</w:t>
      </w:r>
    </w:p>
    <w:p w14:paraId="1484E7F3" w14:textId="77777777" w:rsidR="005446F4" w:rsidRDefault="005446F4">
      <w:pPr>
        <w:pStyle w:val="Heading2"/>
        <w:rPr>
          <w:rFonts w:ascii="Segoe UI" w:eastAsia="Times New Roman" w:hAnsi="Segoe UI" w:cs="Segoe UI"/>
          <w:lang w:val="en"/>
        </w:rPr>
      </w:pPr>
      <w:r>
        <w:rPr>
          <w:rFonts w:ascii="Segoe UI" w:eastAsia="Times New Roman" w:hAnsi="Segoe UI" w:cs="Segoe UI"/>
          <w:lang w:val="en"/>
        </w:rPr>
        <w:t>Where the container lives in each deployment model</w:t>
      </w:r>
    </w:p>
    <w:tbl>
      <w:tblPr>
        <w:tblW w:w="5000" w:type="pct"/>
        <w:tblCellMar>
          <w:top w:w="15" w:type="dxa"/>
          <w:left w:w="15" w:type="dxa"/>
          <w:bottom w:w="15" w:type="dxa"/>
          <w:right w:w="15" w:type="dxa"/>
        </w:tblCellMar>
        <w:tblLook w:val="04A0" w:firstRow="1" w:lastRow="0" w:firstColumn="1" w:lastColumn="0" w:noHBand="0" w:noVBand="1"/>
      </w:tblPr>
      <w:tblGrid>
        <w:gridCol w:w="1696"/>
        <w:gridCol w:w="4562"/>
        <w:gridCol w:w="3086"/>
      </w:tblGrid>
      <w:tr w:rsidR="00000000" w14:paraId="0E994A15"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9C300E3"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Model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905D35D"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Profile storage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F8A7AE4"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Note</w:t>
            </w:r>
          </w:p>
        </w:tc>
      </w:tr>
      <w:tr w:rsidR="00000000" w14:paraId="16B5875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9BBC585"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3955A82"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Files, with Microsoft Entra Kerberos, AD DS or Microsoft Entra Domain Services identity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3BDE2E0" w14:textId="77777777" w:rsidR="005446F4" w:rsidRDefault="005446F4">
            <w:pPr>
              <w:spacing w:before="120" w:after="200"/>
              <w:rPr>
                <w:rFonts w:ascii="Segoe UI" w:eastAsia="Times New Roman" w:hAnsi="Segoe UI" w:cs="Segoe UI"/>
                <w:color w:val="1B2430"/>
                <w:sz w:val="18"/>
                <w:szCs w:val="18"/>
              </w:rPr>
            </w:pPr>
          </w:p>
        </w:tc>
      </w:tr>
      <w:tr w:rsidR="00000000" w14:paraId="5716BFE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D14DD08"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47054FF"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 SMB service: a file server VM or Scale-Out File Server on the cluster, or Azure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479935A"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FSLogix needs an SMB service, not a cluster shared volume path.</w:t>
            </w:r>
          </w:p>
        </w:tc>
      </w:tr>
      <w:tr w:rsidR="00000000" w14:paraId="01E2165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ECDFE4E"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Virtual Desktop Hybrid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FA1BEF1"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Any SMB path: Azure Files with Microsoft Entra Kerberos, or on-premises SMB with AD DS Kerberos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B26FDC3" w14:textId="77777777" w:rsidR="005446F4" w:rsidRDefault="005446F4">
            <w:pPr>
              <w:spacing w:before="120" w:after="200"/>
              <w:rPr>
                <w:rFonts w:ascii="Segoe UI" w:eastAsia="Times New Roman" w:hAnsi="Segoe UI" w:cs="Segoe UI"/>
                <w:color w:val="1B2430"/>
                <w:sz w:val="18"/>
                <w:szCs w:val="18"/>
              </w:rPr>
            </w:pPr>
          </w:p>
        </w:tc>
      </w:tr>
    </w:tbl>
    <w:p w14:paraId="598065D7"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Microsoft Learn notes that keeping profiles on the Azure Local instance's own storage gives low latency and a simpler design, but it may limit scalability compared with a separate file share, it suits smaller deployments, and it raises the capacity and performance demand on the cluster. All-flash storage (SSD or NVMe) is preferable to hybrid storage for this approach.</w:t>
      </w:r>
    </w:p>
    <w:p w14:paraId="2DCFDF92" w14:textId="77777777" w:rsidR="005446F4" w:rsidRDefault="005446F4">
      <w:pPr>
        <w:pStyle w:val="Heading2"/>
        <w:rPr>
          <w:rFonts w:ascii="Segoe UI" w:eastAsia="Times New Roman" w:hAnsi="Segoe UI" w:cs="Segoe UI"/>
          <w:lang w:val="en"/>
        </w:rPr>
      </w:pPr>
      <w:r>
        <w:rPr>
          <w:rFonts w:ascii="Segoe UI" w:eastAsia="Times New Roman" w:hAnsi="Segoe UI" w:cs="Segoe UI"/>
          <w:lang w:val="en"/>
        </w:rPr>
        <w:t>Identity and store: what works</w:t>
      </w:r>
    </w:p>
    <w:p w14:paraId="1AC0B530"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FSLogix mounts the container as the signed-in user over SMB, so the share must accept a Kerberos ticket that the session host can obtain for that user. The profile store and the session host identity are therefore one decision. Microsoft Entra Kerberos covers Azure Files only; every other SMB store uses AD DS Kerberos, which a cloud-only user cannot obtain.</w:t>
      </w:r>
    </w:p>
    <w:tbl>
      <w:tblPr>
        <w:tblW w:w="5000" w:type="pct"/>
        <w:tblCellMar>
          <w:top w:w="15" w:type="dxa"/>
          <w:left w:w="15" w:type="dxa"/>
          <w:bottom w:w="15" w:type="dxa"/>
          <w:right w:w="15" w:type="dxa"/>
        </w:tblCellMar>
        <w:tblLook w:val="04A0" w:firstRow="1" w:lastRow="0" w:firstColumn="1" w:lastColumn="0" w:noHBand="0" w:noVBand="1"/>
      </w:tblPr>
      <w:tblGrid>
        <w:gridCol w:w="1490"/>
        <w:gridCol w:w="1565"/>
        <w:gridCol w:w="3994"/>
        <w:gridCol w:w="1078"/>
        <w:gridCol w:w="1217"/>
      </w:tblGrid>
      <w:tr w:rsidR="00000000" w14:paraId="12B6A182"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DF3C169"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lastRenderedPageBreak/>
              <w:t>Profile store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B4FC438"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Authentication on the share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E27618C"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Entra-joined host, cloud-only user</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7D62375"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Entra-joined host, hybrid user</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D1B130C"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AD DS or hybrid-joined host, hybrid user</w:t>
            </w:r>
          </w:p>
        </w:tc>
      </w:tr>
      <w:tr w:rsidR="00000000" w14:paraId="2DA331F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35EAC4E"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204E907"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Kerberos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16C9053"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Yes (needs admin consent, the </w:t>
            </w:r>
            <w:r>
              <w:rPr>
                <w:rStyle w:val="HTMLCode"/>
                <w:color w:val="1B2430"/>
              </w:rPr>
              <w:t>kdc_enable_cloud_group_sids</w:t>
            </w:r>
            <w:r>
              <w:rPr>
                <w:rFonts w:ascii="Segoe UI" w:eastAsia="Times New Roman" w:hAnsi="Segoe UI" w:cs="Segoe UI"/>
                <w:color w:val="1B2430"/>
                <w:sz w:val="18"/>
                <w:szCs w:val="18"/>
              </w:rPr>
              <w:t xml:space="preserve"> tag for cloud groups, </w:t>
            </w:r>
            <w:r>
              <w:rPr>
                <w:rStyle w:val="HTMLCode"/>
                <w:color w:val="1B2430"/>
              </w:rPr>
              <w:t>CloudKerberosTicketRetrievalEnabled</w:t>
            </w:r>
            <w:r>
              <w:rPr>
                <w:rFonts w:ascii="Segoe UI" w:eastAsia="Times New Roman" w:hAnsi="Segoe UI" w:cs="Segoe UI"/>
                <w:color w:val="1B2430"/>
                <w:sz w:val="18"/>
                <w:szCs w:val="18"/>
              </w:rPr>
              <w:t xml:space="preserve"> on the host)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CE9B7BC"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D3AA39A"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r>
      <w:tr w:rsidR="00000000" w14:paraId="15560B1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8C0EDEE"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C74A072"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 (storage account joined to the domain)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13C1F37"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A8646BD"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 with line of sight to a domain controller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C549E9F"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r>
      <w:tr w:rsidR="00000000" w14:paraId="48EC80A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0F31B5D"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NetApp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96D7B41"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81E367E"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A1D5D5B"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 with line of sight to a domain controller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393673F"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r>
      <w:tr w:rsidR="00000000" w14:paraId="5AD67A0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4114DCE"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Scale-Out File Server guest cluster on Azure Local (continuously available shares)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6E2B354"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20648AD"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61EE04E"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 with line of sight to a domain controller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8FC071"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r>
      <w:tr w:rsidR="00000000" w14:paraId="79B3582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1153E1B"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File server VM (single, not continuously available)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6FC7589"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E35FFFB"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8AA19A5"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0A6CA7F"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 without transparent failover</w:t>
            </w:r>
          </w:p>
        </w:tc>
      </w:tr>
      <w:tr w:rsidR="00000000" w14:paraId="1D329C9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048DCB3"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NAS, vSAN File Services, Nutanix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647C2D4"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A0A05F8"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D93FBD1"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1308386"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Yes</w:t>
            </w:r>
          </w:p>
        </w:tc>
      </w:tr>
      <w:tr w:rsidR="00000000" w14:paraId="014E51D0"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AE6928"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Microsoft Entra Domain Services with Azure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304F99F"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Domain Services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0E93DA7"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EEEF0EF"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Hosts joined to the managed domain only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F9DBC52"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Not applicable</w:t>
            </w:r>
          </w:p>
        </w:tc>
      </w:tr>
    </w:tbl>
    <w:p w14:paraId="34A538A2"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Per deployment model, the choice usually follows the store:</w:t>
      </w:r>
    </w:p>
    <w:tbl>
      <w:tblPr>
        <w:tblW w:w="5000" w:type="pct"/>
        <w:tblCellMar>
          <w:top w:w="15" w:type="dxa"/>
          <w:left w:w="15" w:type="dxa"/>
          <w:bottom w:w="15" w:type="dxa"/>
          <w:right w:w="15" w:type="dxa"/>
        </w:tblCellMar>
        <w:tblLook w:val="04A0" w:firstRow="1" w:lastRow="0" w:firstColumn="1" w:lastColumn="0" w:noHBand="0" w:noVBand="1"/>
      </w:tblPr>
      <w:tblGrid>
        <w:gridCol w:w="1369"/>
        <w:gridCol w:w="2834"/>
        <w:gridCol w:w="2821"/>
        <w:gridCol w:w="2320"/>
      </w:tblGrid>
      <w:tr w:rsidR="00000000" w14:paraId="7AAFE3AC"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17A6ECD"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Model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0F98C8C"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Host join options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0919F64"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Typical profile options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D9C9292"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Path to the profile</w:t>
            </w:r>
          </w:p>
        </w:tc>
      </w:tr>
      <w:tr w:rsidR="00000000" w14:paraId="4553DEC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8BE2868"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220FF6A"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join, hybrid join, AD DS join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6F352FD"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Files (Microsoft Entra Kerberos or AD DS), Azure NetApp Files, a file server VM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FC36058"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In region, public or private endpoint</w:t>
            </w:r>
          </w:p>
        </w:tc>
      </w:tr>
      <w:tr w:rsidR="00000000" w14:paraId="12B9026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D96EEE2"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2572579"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 join, with Microsoft Entra hybrid join for single sign-on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44576D6"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Scale-Out File Server on the cluster, Azure Files over the WAN, a file server VM, NAS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7ECCE74"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On-site SMB at LAN latency, or outbound TCP 445 to Azure Files</w:t>
            </w:r>
          </w:p>
        </w:tc>
      </w:tr>
      <w:tr w:rsidR="00000000" w14:paraId="3C6991D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E9DB6C1"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Virtual Desktop Hybrid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378F0B0"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join, AD DS join or hybrid join (Windows Server: AD DS or hybrid join)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1B68354"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same on-site options as Azure Local, or Azure Files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1D8FCDD"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On-site SMB, or outbound TCP 445 to Azure Files</w:t>
            </w:r>
          </w:p>
        </w:tc>
      </w:tr>
    </w:tbl>
    <w:p w14:paraId="390C99A2"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Trade-offs: Microsoft Entra Kerberos allows cloud-only users and needs no domain controller, but profiles live in Azure, so on-site hosts pay WAN latency and need outbound TCP 445. An on-site Scale-Out File Server keeps profiles at LAN latency and survives a host failure through continuous availability, but hosts and users need AD DS and the cluster carries the profile capacity twice (the guest mirror on top of the host mirror). To use the same profile on-site and in Azure, Cloud Cache with both providers i</w:t>
      </w:r>
      <w:r>
        <w:rPr>
          <w:rFonts w:ascii="Segoe UI" w:hAnsi="Segoe UI" w:cs="Segoe UI"/>
          <w:color w:val="1B2430"/>
          <w:sz w:val="21"/>
          <w:szCs w:val="21"/>
          <w:lang w:val="en"/>
        </w:rPr>
        <w:t>s the pattern (next sections); it needs hybrid users, because every provider must accept the user.</w:t>
      </w:r>
    </w:p>
    <w:p w14:paraId="336E9BFE" w14:textId="77777777" w:rsidR="005446F4" w:rsidRDefault="005446F4">
      <w:pPr>
        <w:pStyle w:val="Heading2"/>
        <w:rPr>
          <w:rFonts w:ascii="Segoe UI" w:eastAsia="Times New Roman" w:hAnsi="Segoe UI" w:cs="Segoe UI"/>
          <w:lang w:val="en"/>
        </w:rPr>
      </w:pPr>
      <w:r>
        <w:rPr>
          <w:rFonts w:ascii="Segoe UI" w:eastAsia="Times New Roman" w:hAnsi="Segoe UI" w:cs="Segoe UI"/>
          <w:lang w:val="en"/>
        </w:rPr>
        <w:t>Standard configuration</w:t>
      </w:r>
    </w:p>
    <w:p w14:paraId="35632555"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The registry key is </w:t>
      </w:r>
      <w:r>
        <w:rPr>
          <w:rStyle w:val="HTMLCode"/>
          <w:color w:val="1B2430"/>
          <w:lang w:val="en"/>
        </w:rPr>
        <w:t>HKEY_LOCAL_MACHINE\SOFTWARE\FSLogix\Profiles</w:t>
      </w:r>
      <w:r>
        <w:rPr>
          <w:rFonts w:ascii="Segoe UI" w:hAnsi="Segoe UI" w:cs="Segoe UI"/>
          <w:color w:val="1B2430"/>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3763"/>
        <w:gridCol w:w="1325"/>
        <w:gridCol w:w="804"/>
        <w:gridCol w:w="3452"/>
      </w:tblGrid>
      <w:tr w:rsidR="00000000" w14:paraId="2D6A21A1"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79C015A"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Name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6EC9A81"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Type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DF04BA2" w14:textId="77777777" w:rsidR="005446F4" w:rsidRDefault="005446F4">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Value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69280F6"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Purpose</w:t>
            </w:r>
          </w:p>
        </w:tc>
      </w:tr>
      <w:tr w:rsidR="00000000" w14:paraId="7136B81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B98E32C" w14:textId="77777777" w:rsidR="005446F4" w:rsidRDefault="005446F4">
            <w:pPr>
              <w:spacing w:before="120" w:after="200"/>
              <w:rPr>
                <w:rFonts w:ascii="Segoe UI" w:eastAsia="Times New Roman" w:hAnsi="Segoe UI" w:cs="Segoe UI"/>
                <w:color w:val="1B2430"/>
                <w:sz w:val="18"/>
                <w:szCs w:val="18"/>
              </w:rPr>
            </w:pPr>
            <w:r>
              <w:rPr>
                <w:rStyle w:val="HTMLCode"/>
                <w:color w:val="1B2430"/>
              </w:rPr>
              <w:t>Enabled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34FE5FB"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B367D3C" w14:textId="77777777" w:rsidR="005446F4" w:rsidRDefault="005446F4">
            <w:pPr>
              <w:spacing w:before="120" w:after="200"/>
              <w:jc w:val="right"/>
              <w:rPr>
                <w:rFonts w:ascii="Segoe UI" w:eastAsia="Times New Roman" w:hAnsi="Segoe UI" w:cs="Segoe UI"/>
                <w:color w:val="1B2430"/>
                <w:sz w:val="18"/>
                <w:szCs w:val="18"/>
              </w:rPr>
            </w:pPr>
            <w:r>
              <w:rPr>
                <w:rStyle w:val="HTMLCode"/>
                <w:color w:val="1B2430"/>
              </w:rPr>
              <w:t>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46F69B2"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Required.</w:t>
            </w:r>
          </w:p>
        </w:tc>
      </w:tr>
      <w:tr w:rsidR="00000000" w14:paraId="32A8470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B412FE2" w14:textId="77777777" w:rsidR="005446F4" w:rsidRDefault="005446F4">
            <w:pPr>
              <w:spacing w:before="120" w:after="200"/>
              <w:rPr>
                <w:rFonts w:ascii="Segoe UI" w:eastAsia="Times New Roman" w:hAnsi="Segoe UI" w:cs="Segoe UI"/>
                <w:color w:val="1B2430"/>
                <w:sz w:val="18"/>
                <w:szCs w:val="18"/>
              </w:rPr>
            </w:pPr>
            <w:r>
              <w:rPr>
                <w:rStyle w:val="HTMLCode"/>
                <w:color w:val="1B2430"/>
              </w:rPr>
              <w:t>DeleteLocalProfileWhenVHDShouldApply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ED6CFBC"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1EC48F2" w14:textId="77777777" w:rsidR="005446F4" w:rsidRDefault="005446F4">
            <w:pPr>
              <w:spacing w:before="120" w:after="200"/>
              <w:jc w:val="right"/>
              <w:rPr>
                <w:rFonts w:ascii="Segoe UI" w:eastAsia="Times New Roman" w:hAnsi="Segoe UI" w:cs="Segoe UI"/>
                <w:color w:val="1B2430"/>
                <w:sz w:val="18"/>
                <w:szCs w:val="18"/>
              </w:rPr>
            </w:pPr>
            <w:r>
              <w:rPr>
                <w:rStyle w:val="HTMLCode"/>
                <w:color w:val="1B2430"/>
              </w:rPr>
              <w:t>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0B74A40"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so users do not use local profiles and lose data.</w:t>
            </w:r>
          </w:p>
        </w:tc>
      </w:tr>
      <w:tr w:rsidR="00000000" w14:paraId="288A913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CB99FD8" w14:textId="77777777" w:rsidR="005446F4" w:rsidRDefault="005446F4">
            <w:pPr>
              <w:spacing w:before="120" w:after="200"/>
              <w:rPr>
                <w:rFonts w:ascii="Segoe UI" w:eastAsia="Times New Roman" w:hAnsi="Segoe UI" w:cs="Segoe UI"/>
                <w:color w:val="1B2430"/>
                <w:sz w:val="18"/>
                <w:szCs w:val="18"/>
              </w:rPr>
            </w:pPr>
            <w:r>
              <w:rPr>
                <w:rStyle w:val="HTMLCode"/>
                <w:color w:val="1B2430"/>
              </w:rPr>
              <w:t>FlipFlopProfileDirectoryName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8362C88"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1576267" w14:textId="77777777" w:rsidR="005446F4" w:rsidRDefault="005446F4">
            <w:pPr>
              <w:spacing w:before="120" w:after="200"/>
              <w:jc w:val="right"/>
              <w:rPr>
                <w:rFonts w:ascii="Segoe UI" w:eastAsia="Times New Roman" w:hAnsi="Segoe UI" w:cs="Segoe UI"/>
                <w:color w:val="1B2430"/>
                <w:sz w:val="18"/>
                <w:szCs w:val="18"/>
              </w:rPr>
            </w:pPr>
            <w:r>
              <w:rPr>
                <w:rStyle w:val="HTMLCode"/>
                <w:color w:val="1B2430"/>
              </w:rPr>
              <w:t>1</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066F325"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makes container folders easier to browse.</w:t>
            </w:r>
          </w:p>
        </w:tc>
      </w:tr>
      <w:tr w:rsidR="00000000" w14:paraId="0500DA4F"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6F26683" w14:textId="77777777" w:rsidR="005446F4" w:rsidRDefault="005446F4">
            <w:pPr>
              <w:spacing w:before="120" w:after="200"/>
              <w:rPr>
                <w:rFonts w:ascii="Segoe UI" w:eastAsia="Times New Roman" w:hAnsi="Segoe UI" w:cs="Segoe UI"/>
                <w:color w:val="1B2430"/>
                <w:sz w:val="18"/>
                <w:szCs w:val="18"/>
              </w:rPr>
            </w:pPr>
            <w:r>
              <w:rPr>
                <w:rStyle w:val="HTMLCode"/>
                <w:color w:val="1B2430"/>
              </w:rPr>
              <w:t>LockedRetryCount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C53A6DF"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035BFCF" w14:textId="77777777" w:rsidR="005446F4" w:rsidRDefault="005446F4">
            <w:pPr>
              <w:spacing w:before="120" w:after="200"/>
              <w:jc w:val="right"/>
              <w:rPr>
                <w:rFonts w:ascii="Segoe UI" w:eastAsia="Times New Roman" w:hAnsi="Segoe UI" w:cs="Segoe UI"/>
                <w:color w:val="1B2430"/>
                <w:sz w:val="18"/>
                <w:szCs w:val="18"/>
              </w:rPr>
            </w:pPr>
            <w:r>
              <w:rPr>
                <w:rStyle w:val="HTMLCode"/>
                <w:color w:val="1B2430"/>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90C3959"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faster failure.</w:t>
            </w:r>
          </w:p>
        </w:tc>
      </w:tr>
      <w:tr w:rsidR="00000000" w14:paraId="1578894F"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CC3CD69" w14:textId="77777777" w:rsidR="005446F4" w:rsidRDefault="005446F4">
            <w:pPr>
              <w:spacing w:before="120" w:after="200"/>
              <w:rPr>
                <w:rFonts w:ascii="Segoe UI" w:eastAsia="Times New Roman" w:hAnsi="Segoe UI" w:cs="Segoe UI"/>
                <w:color w:val="1B2430"/>
                <w:sz w:val="18"/>
                <w:szCs w:val="18"/>
              </w:rPr>
            </w:pPr>
            <w:r>
              <w:rPr>
                <w:rStyle w:val="HTMLCode"/>
                <w:color w:val="1B2430"/>
              </w:rPr>
              <w:t>LockedRetryInterval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EABFE46"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746A80F" w14:textId="77777777" w:rsidR="005446F4" w:rsidRDefault="005446F4">
            <w:pPr>
              <w:spacing w:before="120" w:after="200"/>
              <w:jc w:val="right"/>
              <w:rPr>
                <w:rFonts w:ascii="Segoe UI" w:eastAsia="Times New Roman" w:hAnsi="Segoe UI" w:cs="Segoe UI"/>
                <w:color w:val="1B2430"/>
                <w:sz w:val="18"/>
                <w:szCs w:val="18"/>
              </w:rPr>
            </w:pPr>
            <w:r>
              <w:rPr>
                <w:rStyle w:val="HTMLCode"/>
                <w:color w:val="1B2430"/>
              </w:rPr>
              <w:t>15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CAA1F1E"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faster failure.</w:t>
            </w:r>
          </w:p>
        </w:tc>
      </w:tr>
      <w:tr w:rsidR="00000000" w14:paraId="1594A3FF"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C385325" w14:textId="77777777" w:rsidR="005446F4" w:rsidRDefault="005446F4">
            <w:pPr>
              <w:spacing w:before="120" w:after="200"/>
              <w:rPr>
                <w:rFonts w:ascii="Segoe UI" w:eastAsia="Times New Roman" w:hAnsi="Segoe UI" w:cs="Segoe UI"/>
                <w:color w:val="1B2430"/>
                <w:sz w:val="18"/>
                <w:szCs w:val="18"/>
              </w:rPr>
            </w:pPr>
            <w:r>
              <w:rPr>
                <w:rStyle w:val="HTMLCode"/>
                <w:color w:val="1B2430"/>
              </w:rPr>
              <w:t>ProfileType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7DA9C2B"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8A5DC6A" w14:textId="77777777" w:rsidR="005446F4" w:rsidRDefault="005446F4">
            <w:pPr>
              <w:spacing w:before="120" w:after="200"/>
              <w:jc w:val="right"/>
              <w:rPr>
                <w:rFonts w:ascii="Segoe UI" w:eastAsia="Times New Roman" w:hAnsi="Segoe UI" w:cs="Segoe UI"/>
                <w:color w:val="1B2430"/>
                <w:sz w:val="18"/>
                <w:szCs w:val="18"/>
              </w:rPr>
            </w:pPr>
            <w:r>
              <w:rPr>
                <w:rStyle w:val="HTMLCode"/>
                <w:color w:val="1B2430"/>
              </w:rPr>
              <w:t>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E058A39"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Default; single connection.</w:t>
            </w:r>
          </w:p>
        </w:tc>
      </w:tr>
      <w:tr w:rsidR="00000000" w14:paraId="12428325"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26427B6" w14:textId="77777777" w:rsidR="005446F4" w:rsidRDefault="005446F4">
            <w:pPr>
              <w:spacing w:before="120" w:after="200"/>
              <w:rPr>
                <w:rFonts w:ascii="Segoe UI" w:eastAsia="Times New Roman" w:hAnsi="Segoe UI" w:cs="Segoe UI"/>
                <w:color w:val="1B2430"/>
                <w:sz w:val="18"/>
                <w:szCs w:val="18"/>
              </w:rPr>
            </w:pPr>
            <w:r>
              <w:rPr>
                <w:rStyle w:val="HTMLCode"/>
                <w:color w:val="1B2430"/>
              </w:rPr>
              <w:t>ReAttachIntervalSeconds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7541BD3"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0BC5C06" w14:textId="77777777" w:rsidR="005446F4" w:rsidRDefault="005446F4">
            <w:pPr>
              <w:spacing w:before="120" w:after="200"/>
              <w:jc w:val="right"/>
              <w:rPr>
                <w:rFonts w:ascii="Segoe UI" w:eastAsia="Times New Roman" w:hAnsi="Segoe UI" w:cs="Segoe UI"/>
                <w:color w:val="1B2430"/>
                <w:sz w:val="18"/>
                <w:szCs w:val="18"/>
              </w:rPr>
            </w:pPr>
            <w:r>
              <w:rPr>
                <w:rStyle w:val="HTMLCode"/>
                <w:color w:val="1B2430"/>
              </w:rPr>
              <w:t>15</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5233203"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faster failure.</w:t>
            </w:r>
          </w:p>
        </w:tc>
      </w:tr>
      <w:tr w:rsidR="00000000" w14:paraId="711B711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ADE50E" w14:textId="77777777" w:rsidR="005446F4" w:rsidRDefault="005446F4">
            <w:pPr>
              <w:spacing w:before="120" w:after="200"/>
              <w:rPr>
                <w:rFonts w:ascii="Segoe UI" w:eastAsia="Times New Roman" w:hAnsi="Segoe UI" w:cs="Segoe UI"/>
                <w:color w:val="1B2430"/>
                <w:sz w:val="18"/>
                <w:szCs w:val="18"/>
              </w:rPr>
            </w:pPr>
            <w:r>
              <w:rPr>
                <w:rStyle w:val="HTMLCode"/>
                <w:color w:val="1B2430"/>
              </w:rPr>
              <w:t>ReAttachRetryCount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6390FEB"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6248F4C" w14:textId="77777777" w:rsidR="005446F4" w:rsidRDefault="005446F4">
            <w:pPr>
              <w:spacing w:before="120" w:after="200"/>
              <w:jc w:val="right"/>
              <w:rPr>
                <w:rFonts w:ascii="Segoe UI" w:eastAsia="Times New Roman" w:hAnsi="Segoe UI" w:cs="Segoe UI"/>
                <w:color w:val="1B2430"/>
                <w:sz w:val="18"/>
                <w:szCs w:val="18"/>
              </w:rPr>
            </w:pPr>
            <w:r>
              <w:rPr>
                <w:rStyle w:val="HTMLCode"/>
                <w:color w:val="1B2430"/>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39A4A27"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faster failure.</w:t>
            </w:r>
          </w:p>
        </w:tc>
      </w:tr>
      <w:tr w:rsidR="00000000" w14:paraId="25CBA875"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4CE5EAA" w14:textId="77777777" w:rsidR="005446F4" w:rsidRDefault="005446F4">
            <w:pPr>
              <w:spacing w:before="120" w:after="200"/>
              <w:rPr>
                <w:rFonts w:ascii="Segoe UI" w:eastAsia="Times New Roman" w:hAnsi="Segoe UI" w:cs="Segoe UI"/>
                <w:color w:val="1B2430"/>
                <w:sz w:val="18"/>
                <w:szCs w:val="18"/>
              </w:rPr>
            </w:pPr>
            <w:r>
              <w:rPr>
                <w:rStyle w:val="HTMLCode"/>
                <w:color w:val="1B2430"/>
              </w:rPr>
              <w:t>SizeInMBs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C127B65"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DWORD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C14B127" w14:textId="77777777" w:rsidR="005446F4" w:rsidRDefault="005446F4">
            <w:pPr>
              <w:spacing w:before="120" w:after="200"/>
              <w:jc w:val="right"/>
              <w:rPr>
                <w:rFonts w:ascii="Segoe UI" w:eastAsia="Times New Roman" w:hAnsi="Segoe UI" w:cs="Segoe UI"/>
                <w:color w:val="1B2430"/>
                <w:sz w:val="18"/>
                <w:szCs w:val="18"/>
              </w:rPr>
            </w:pPr>
            <w:r>
              <w:rPr>
                <w:rStyle w:val="HTMLCode"/>
                <w:color w:val="1B2430"/>
              </w:rPr>
              <w:t>30000</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0DCE861"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Default container size.</w:t>
            </w:r>
          </w:p>
        </w:tc>
      </w:tr>
      <w:tr w:rsidR="00000000" w14:paraId="6228E0C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10A5478" w14:textId="77777777" w:rsidR="005446F4" w:rsidRDefault="005446F4">
            <w:pPr>
              <w:spacing w:before="120" w:after="200"/>
              <w:rPr>
                <w:rFonts w:ascii="Segoe UI" w:eastAsia="Times New Roman" w:hAnsi="Segoe UI" w:cs="Segoe UI"/>
                <w:color w:val="1B2430"/>
                <w:sz w:val="18"/>
                <w:szCs w:val="18"/>
              </w:rPr>
            </w:pPr>
            <w:r>
              <w:rPr>
                <w:rStyle w:val="HTMLCode"/>
                <w:color w:val="1B2430"/>
              </w:rPr>
              <w:t>VHDLocations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4572967"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MULTI_SZ or REG_SZ</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EDC3BE5" w14:textId="77777777" w:rsidR="005446F4" w:rsidRDefault="005446F4">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SMB path</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1F2941C"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profile container location.</w:t>
            </w:r>
          </w:p>
        </w:tc>
      </w:tr>
      <w:tr w:rsidR="00000000" w14:paraId="346B46D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544B7CB" w14:textId="77777777" w:rsidR="005446F4" w:rsidRDefault="005446F4">
            <w:pPr>
              <w:spacing w:before="120" w:after="200"/>
              <w:rPr>
                <w:rFonts w:ascii="Segoe UI" w:eastAsia="Times New Roman" w:hAnsi="Segoe UI" w:cs="Segoe UI"/>
                <w:color w:val="1B2430"/>
                <w:sz w:val="18"/>
                <w:szCs w:val="18"/>
              </w:rPr>
            </w:pPr>
            <w:r>
              <w:rPr>
                <w:rStyle w:val="HTMLCode"/>
                <w:color w:val="1B2430"/>
              </w:rPr>
              <w:t>VolumeType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84BBDBD"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REG_SZ</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BAD115" w14:textId="77777777" w:rsidR="005446F4" w:rsidRDefault="005446F4">
            <w:pPr>
              <w:spacing w:before="120" w:after="200"/>
              <w:jc w:val="right"/>
              <w:rPr>
                <w:rFonts w:ascii="Segoe UI" w:eastAsia="Times New Roman" w:hAnsi="Segoe UI" w:cs="Segoe UI"/>
                <w:color w:val="1B2430"/>
                <w:sz w:val="18"/>
                <w:szCs w:val="18"/>
              </w:rPr>
            </w:pPr>
            <w:r>
              <w:rPr>
                <w:rStyle w:val="HTMLCode"/>
                <w:color w:val="1B2430"/>
              </w:rPr>
              <w:t>VHDX</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5F3C8CD"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Recommended; supports a larger size and has fewer corruption cases than VHD.</w:t>
            </w:r>
          </w:p>
        </w:tc>
      </w:tr>
    </w:tbl>
    <w:p w14:paraId="1288EB24"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Notes:</w:t>
      </w:r>
    </w:p>
    <w:p w14:paraId="29B1796E" w14:textId="77777777" w:rsidR="005446F4" w:rsidRDefault="005446F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Before you enable </w:t>
      </w:r>
      <w:r>
        <w:rPr>
          <w:rStyle w:val="HTMLCode"/>
          <w:color w:val="1B2430"/>
          <w:lang w:val="en"/>
        </w:rPr>
        <w:t>DeleteLocalProfileWhenVHDShouldApply</w:t>
      </w:r>
      <w:r>
        <w:rPr>
          <w:rFonts w:ascii="Segoe UI" w:eastAsia="Times New Roman" w:hAnsi="Segoe UI" w:cs="Segoe UI"/>
          <w:color w:val="1B2430"/>
          <w:sz w:val="21"/>
          <w:szCs w:val="21"/>
          <w:lang w:val="en"/>
        </w:rPr>
        <w:t>, make sure users saved their data outside the local profile. Existing local profiles are not removed automatically without it.</w:t>
      </w:r>
    </w:p>
    <w:p w14:paraId="188C3107" w14:textId="77777777" w:rsidR="005446F4" w:rsidRDefault="005446F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Changing </w:t>
      </w:r>
      <w:r>
        <w:rPr>
          <w:rStyle w:val="HTMLCode"/>
          <w:color w:val="1B2430"/>
          <w:lang w:val="en"/>
        </w:rPr>
        <w:t>FlipFlopProfileDirectoryName</w:t>
      </w:r>
      <w:r>
        <w:rPr>
          <w:rFonts w:ascii="Segoe UI" w:eastAsia="Times New Roman" w:hAnsi="Segoe UI" w:cs="Segoe UI"/>
          <w:color w:val="1B2430"/>
          <w:sz w:val="21"/>
          <w:szCs w:val="21"/>
          <w:lang w:val="en"/>
        </w:rPr>
        <w:t xml:space="preserve"> in an existing environment can give users new profiles.</w:t>
      </w:r>
    </w:p>
    <w:p w14:paraId="554198A2" w14:textId="77777777" w:rsidR="005446F4" w:rsidRDefault="005446F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Example path for </w:t>
      </w:r>
      <w:r>
        <w:rPr>
          <w:rStyle w:val="HTMLCode"/>
          <w:color w:val="1B2430"/>
          <w:lang w:val="en"/>
        </w:rPr>
        <w:t>VHDLocations</w:t>
      </w:r>
      <w:r>
        <w:rPr>
          <w:rFonts w:ascii="Segoe UI" w:eastAsia="Times New Roman" w:hAnsi="Segoe UI" w:cs="Segoe UI"/>
          <w:color w:val="1B2430"/>
          <w:sz w:val="21"/>
          <w:szCs w:val="21"/>
          <w:lang w:val="en"/>
        </w:rPr>
        <w:t xml:space="preserve">: </w:t>
      </w:r>
      <w:r>
        <w:rPr>
          <w:rStyle w:val="HTMLCode"/>
          <w:color w:val="1B2430"/>
          <w:lang w:val="en"/>
        </w:rPr>
        <w:t>\\&lt;storage-account-name&gt;.file.core.windows.net\&lt;share-name&gt;</w:t>
      </w:r>
      <w:r>
        <w:rPr>
          <w:rFonts w:ascii="Segoe UI" w:eastAsia="Times New Roman" w:hAnsi="Segoe UI" w:cs="Segoe UI"/>
          <w:color w:val="1B2430"/>
          <w:sz w:val="21"/>
          <w:szCs w:val="21"/>
          <w:lang w:val="en"/>
        </w:rPr>
        <w:t>.</w:t>
      </w:r>
    </w:p>
    <w:p w14:paraId="50895671" w14:textId="77777777" w:rsidR="005446F4" w:rsidRDefault="005446F4">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This standard configuration has one VHD location, one profile container, no Office Data and Files Container, no concurrent connections and no custom redirections. Object-specific </w:t>
      </w:r>
      <w:r>
        <w:rPr>
          <w:rStyle w:val="HTMLCode"/>
          <w:color w:val="1B2430"/>
          <w:lang w:val="en"/>
        </w:rPr>
        <w:t>VHDLocations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(per user or group SID) exist for advanced layouts.</w:t>
      </w:r>
    </w:p>
    <w:p w14:paraId="3FC613DA"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Example PowerShell for the Profiles key:</w:t>
      </w:r>
    </w:p>
    <w:p w14:paraId="2CF47421"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$key = 'HKLM:\SOFTWARE\FSLogix\Profiles'</w:t>
      </w:r>
    </w:p>
    <w:p w14:paraId="3917D8FA"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 -Path $key -Force | Out-Null</w:t>
      </w:r>
    </w:p>
    <w:p w14:paraId="62EBB121"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New-ItemProperty -Path $key -Name Enabled -PropertyType DWord -Value 1 -Force</w:t>
      </w:r>
    </w:p>
    <w:p w14:paraId="06F735AE"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New-ItemProperty -Path $key -Name VHDLocations -PropertyType String -Value '\\&lt;storage-account-name&gt;.file.core.windows.net\&lt;share-name&gt;' -Force</w:t>
      </w:r>
    </w:p>
    <w:p w14:paraId="54D2FCE5"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New-ItemProperty -Path $key -Name VolumeType -PropertyType String -Value 'VHDX' -Force</w:t>
      </w:r>
    </w:p>
    <w:p w14:paraId="3D3CCF3C"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New-ItemProperty -Path $key -Name FlipFlopProfileDirectoryName -PropertyType DWord -Value 1 -Force</w:t>
      </w:r>
    </w:p>
    <w:p w14:paraId="60E6F5CE"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New-ItemProperty -Path $key -Name DeleteLocalProfileWhenVHDShouldApply -PropertyType DWord -Value 1 -Force</w:t>
      </w:r>
    </w:p>
    <w:p w14:paraId="1770C4D8" w14:textId="77777777" w:rsidR="005446F4" w:rsidRDefault="005446F4">
      <w:pPr>
        <w:pStyle w:val="Heading2"/>
        <w:rPr>
          <w:rFonts w:ascii="Segoe UI" w:eastAsia="Times New Roman" w:hAnsi="Segoe UI" w:cs="Segoe UI"/>
          <w:lang w:val="en"/>
        </w:rPr>
      </w:pPr>
      <w:r>
        <w:rPr>
          <w:rFonts w:ascii="Segoe UI" w:eastAsia="Times New Roman" w:hAnsi="Segoe UI" w:cs="Segoe UI"/>
          <w:lang w:val="en"/>
        </w:rPr>
        <w:t>Storage permissions</w:t>
      </w:r>
    </w:p>
    <w:p w14:paraId="5C3C4040"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SMB permissions use NTFS ACLs: only the user (CREATOR OWNER) should have access to their profile folder, and administrators need Full Control.</w:t>
      </w:r>
    </w:p>
    <w:tbl>
      <w:tblPr>
        <w:tblW w:w="5000" w:type="pct"/>
        <w:tblCellMar>
          <w:top w:w="15" w:type="dxa"/>
          <w:left w:w="15" w:type="dxa"/>
          <w:bottom w:w="15" w:type="dxa"/>
          <w:right w:w="15" w:type="dxa"/>
        </w:tblCellMar>
        <w:tblLook w:val="04A0" w:firstRow="1" w:lastRow="0" w:firstColumn="1" w:lastColumn="0" w:noHBand="0" w:noVBand="1"/>
      </w:tblPr>
      <w:tblGrid>
        <w:gridCol w:w="2522"/>
        <w:gridCol w:w="1514"/>
        <w:gridCol w:w="5308"/>
      </w:tblGrid>
      <w:tr w:rsidR="00000000" w14:paraId="1D2DD73A"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E79B06B"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Principal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D71B230"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Permission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3DCDD9EB"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Applies to</w:t>
            </w:r>
          </w:p>
        </w:tc>
      </w:tr>
      <w:tr w:rsidR="00000000" w14:paraId="2E84CFF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2A69129"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CREATOR OWNER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B1B7124"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Modify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6D0421A"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Subfolders and files only</w:t>
            </w:r>
          </w:p>
        </w:tc>
      </w:tr>
      <w:tr w:rsidR="00000000" w14:paraId="05D37B8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82BF028"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Administrative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8A900CE"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Full Control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690A33F"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This folder, subfolders and files</w:t>
            </w:r>
          </w:p>
        </w:tc>
      </w:tr>
      <w:tr w:rsidR="00000000" w14:paraId="594D39E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D35F8FB"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Users group</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A9D64FD"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Modify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3381367"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This folder only, so users can create their folder</w:t>
            </w:r>
          </w:p>
        </w:tc>
      </w:tr>
    </w:tbl>
    <w:p w14:paraId="02B3F4F8"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For Azure Files:</w:t>
      </w:r>
    </w:p>
    <w:p w14:paraId="4CC98697" w14:textId="77777777" w:rsidR="005446F4" w:rsidRDefault="005446F4">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Assign share-level permissions. Assign Storage File Data SMB Share Contributor to the approved user group at the required share scope; grant administrative roles only to approved administrators. Use a default grant to all authenticated identities only when that broader scope is intentional.</w:t>
      </w:r>
    </w:p>
    <w:p w14:paraId="6A3D270C" w14:textId="77777777" w:rsidR="005446F4" w:rsidRDefault="005446F4">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To set Windows ACLs, use a user or group with the Storage File Data SMB Share Elevated Contributor role, or mount the share with the storage account key first.</w:t>
      </w:r>
    </w:p>
    <w:p w14:paraId="470FE02F" w14:textId="77777777" w:rsidR="005446F4" w:rsidRDefault="005446F4">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For hybrid identities, apply ACLs with </w:t>
      </w:r>
      <w:r>
        <w:rPr>
          <w:rStyle w:val="HTMLCode"/>
          <w:color w:val="1B2430"/>
          <w:lang w:val="en"/>
        </w:rPr>
        <w:t>icacls</w:t>
      </w:r>
      <w:r>
        <w:rPr>
          <w:rFonts w:ascii="Segoe UI" w:eastAsia="Times New Roman" w:hAnsi="Segoe UI" w:cs="Segoe UI"/>
          <w:color w:val="1B2430"/>
          <w:sz w:val="21"/>
          <w:szCs w:val="21"/>
          <w:lang w:val="en"/>
        </w:rPr>
        <w:t xml:space="preserve"> or File Explorer from a client with domain controller connectivity. For cloud-only identities, use the Azure portal or RestSetAcls; neither </w:t>
      </w:r>
      <w:r>
        <w:rPr>
          <w:rStyle w:val="HTMLCode"/>
          <w:color w:val="1B2430"/>
          <w:lang w:val="en"/>
        </w:rPr>
        <w:t>icacls</w:t>
      </w:r>
      <w:r>
        <w:rPr>
          <w:rFonts w:ascii="Segoe UI" w:eastAsia="Times New Roman" w:hAnsi="Segoe UI" w:cs="Segoe UI"/>
          <w:color w:val="1B2430"/>
          <w:sz w:val="21"/>
          <w:szCs w:val="21"/>
          <w:lang w:val="en"/>
        </w:rPr>
        <w:t xml:space="preserve"> nor File Explorer is supported. FSLogix </w:t>
      </w:r>
      <w:r>
        <w:rPr>
          <w:rStyle w:val="HTMLCode"/>
          <w:color w:val="1B2430"/>
          <w:lang w:val="en"/>
        </w:rPr>
        <w:t>SIDDirSDDL</w:t>
      </w:r>
      <w:r>
        <w:rPr>
          <w:rFonts w:ascii="Segoe UI" w:eastAsia="Times New Roman" w:hAnsi="Segoe UI" w:cs="Segoe UI"/>
          <w:color w:val="1B2430"/>
          <w:sz w:val="21"/>
          <w:szCs w:val="21"/>
          <w:lang w:val="en"/>
        </w:rPr>
        <w:t xml:space="preserve"> can govern newly created profile folders after share and root permissions are configured.</w:t>
      </w:r>
    </w:p>
    <w:p w14:paraId="47184955"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Hybrid-identity </w:t>
      </w:r>
      <w:r>
        <w:rPr>
          <w:rStyle w:val="HTMLCode"/>
          <w:color w:val="1B2430"/>
          <w:lang w:val="en"/>
        </w:rPr>
        <w:t>icacls</w:t>
      </w:r>
      <w:r>
        <w:rPr>
          <w:rFonts w:ascii="Segoe UI" w:hAnsi="Segoe UI" w:cs="Segoe UI"/>
          <w:color w:val="1B2430"/>
          <w:sz w:val="21"/>
          <w:szCs w:val="21"/>
          <w:lang w:val="en"/>
        </w:rPr>
        <w:t xml:space="preserve"> example with placeholders (requires domain controller connectivity; not a cloud-only ACL procedure):</w:t>
      </w:r>
    </w:p>
    <w:p w14:paraId="09C22F0E"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icacls \\&lt;server&gt;\&lt;share&gt; /inheritance:r</w:t>
      </w:r>
    </w:p>
    <w:p w14:paraId="7993D225"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icacls \\&lt;server&gt;\&lt;share&gt; /grant:r "CREATOR OWNER":(OI)(CI)(IO)(M)</w:t>
      </w:r>
    </w:p>
    <w:p w14:paraId="36F1E022"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icacls \\&lt;server&gt;\&lt;share&gt; /grant:r "&lt;ADMIN-GROUP&gt;":(OI)(CI)(F)</w:t>
      </w:r>
    </w:p>
    <w:p w14:paraId="78305A94"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icacls \\&lt;server&gt;\&lt;share&gt; /grant:r "&lt;USERS-GROUP&gt;":(M)</w:t>
      </w:r>
    </w:p>
    <w:p w14:paraId="720FE4FC" w14:textId="77777777" w:rsidR="005446F4" w:rsidRDefault="005446F4">
      <w:pPr>
        <w:pStyle w:val="Heading2"/>
        <w:rPr>
          <w:rFonts w:ascii="Segoe UI" w:eastAsia="Times New Roman" w:hAnsi="Segoe UI" w:cs="Segoe UI"/>
          <w:lang w:val="en"/>
        </w:rPr>
      </w:pPr>
      <w:r>
        <w:rPr>
          <w:rFonts w:ascii="Segoe UI" w:eastAsia="Times New Roman" w:hAnsi="Segoe UI" w:cs="Segoe UI"/>
          <w:lang w:val="en"/>
        </w:rPr>
        <w:t>Authentication to Azure Files</w:t>
      </w:r>
    </w:p>
    <w:p w14:paraId="66D09640"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The Identity Reference Architecture handout has the detail. In short:</w:t>
      </w:r>
    </w:p>
    <w:p w14:paraId="6B20F515" w14:textId="77777777" w:rsidR="005446F4" w:rsidRDefault="005446F4">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Cloud-only Azure Files SMB authentication with Microsoft Entra Kerberos is generally available in the public cloud and needs no domain controller. Hybrid ACL administration and on-premises resource access can still require domain controller connectivity.</w:t>
      </w:r>
    </w:p>
    <w:p w14:paraId="6A670CAE" w14:textId="77777777" w:rsidR="005446F4" w:rsidRDefault="005446F4">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Enable it on the storage account, grant admin consent to the generated application, and exclude that application from MFA Conditional Access policies.</w:t>
      </w:r>
    </w:p>
    <w:p w14:paraId="0E5E5857" w14:textId="77777777" w:rsidR="005446F4" w:rsidRDefault="005446F4">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Set </w:t>
      </w:r>
      <w:r>
        <w:rPr>
          <w:rStyle w:val="HTMLCode"/>
          <w:color w:val="1B2430"/>
          <w:lang w:val="en"/>
        </w:rPr>
        <w:t>CloudKerberosTicketRetrievalEnabled</w:t>
      </w:r>
      <w:r>
        <w:rPr>
          <w:rFonts w:ascii="Segoe UI" w:eastAsia="Times New Roman" w:hAnsi="Segoe UI" w:cs="Segoe UI"/>
          <w:color w:val="1B2430"/>
          <w:sz w:val="21"/>
          <w:szCs w:val="21"/>
          <w:lang w:val="en"/>
        </w:rPr>
        <w:t xml:space="preserve"> to </w:t>
      </w:r>
      <w:r>
        <w:rPr>
          <w:rStyle w:val="HTMLCode"/>
          <w:color w:val="1B2430"/>
          <w:lang w:val="en"/>
        </w:rPr>
        <w:t>1</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xml:space="preserve">on the clients (Intune settings catalog on multi-session, Group Policy or registry), and </w:t>
      </w:r>
      <w:r>
        <w:rPr>
          <w:rStyle w:val="HTMLCode"/>
          <w:color w:val="1B2430"/>
          <w:lang w:val="en"/>
        </w:rPr>
        <w:t>LoadCredKeyFromProfile</w:t>
      </w:r>
      <w:r>
        <w:rPr>
          <w:rFonts w:ascii="Segoe UI" w:eastAsia="Times New Roman" w:hAnsi="Segoe UI" w:cs="Segoe UI"/>
          <w:color w:val="1B2430"/>
          <w:sz w:val="21"/>
          <w:szCs w:val="21"/>
          <w:lang w:val="en"/>
        </w:rPr>
        <w:t xml:space="preserve"> to </w:t>
      </w:r>
      <w:r>
        <w:rPr>
          <w:rStyle w:val="HTMLCode"/>
          <w:color w:val="1B2430"/>
          <w:lang w:val="en"/>
        </w:rPr>
        <w:t>1</w:t>
      </w:r>
      <w:r>
        <w:rPr>
          <w:rFonts w:ascii="Segoe UI" w:eastAsia="Times New Roman" w:hAnsi="Segoe UI" w:cs="Segoe UI"/>
          <w:color w:val="1B2430"/>
          <w:sz w:val="21"/>
          <w:szCs w:val="21"/>
          <w:lang w:val="en"/>
        </w:rPr>
        <w:t xml:space="preserve"> under the </w:t>
      </w:r>
      <w:r>
        <w:rPr>
          <w:rStyle w:val="HTMLCode"/>
          <w:color w:val="1B2430"/>
          <w:lang w:val="en"/>
        </w:rPr>
        <w:t>AzureADAccount</w:t>
      </w:r>
      <w:r>
        <w:rPr>
          <w:rFonts w:ascii="Segoe UI" w:eastAsia="Times New Roman" w:hAnsi="Segoe UI" w:cs="Segoe UI"/>
          <w:color w:val="1B2430"/>
          <w:sz w:val="21"/>
          <w:szCs w:val="21"/>
          <w:lang w:val="en"/>
        </w:rPr>
        <w:t xml:space="preserve"> policy key.</w:t>
      </w:r>
    </w:p>
    <w:p w14:paraId="546FAF03" w14:textId="77777777" w:rsidR="005446F4" w:rsidRDefault="005446F4">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Cloud-only identities also need the </w:t>
      </w:r>
      <w:r>
        <w:rPr>
          <w:rStyle w:val="HTMLCode"/>
          <w:color w:val="1B2430"/>
          <w:lang w:val="en"/>
        </w:rPr>
        <w:t>kdc_enable_cloud_group_sids</w:t>
      </w:r>
      <w:r>
        <w:rPr>
          <w:rFonts w:ascii="Segoe UI" w:eastAsia="Times New Roman" w:hAnsi="Segoe UI" w:cs="Segoe UI"/>
          <w:color w:val="1B2430"/>
          <w:sz w:val="21"/>
          <w:szCs w:val="21"/>
          <w:lang w:val="en"/>
        </w:rPr>
        <w:t xml:space="preserve"> tag in the application manifest.</w:t>
      </w:r>
    </w:p>
    <w:p w14:paraId="5B99E2C6" w14:textId="77777777" w:rsidR="005446F4" w:rsidRDefault="005446F4">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storage account uses only one identity source.</w:t>
      </w:r>
    </w:p>
    <w:p w14:paraId="399DBA38"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Warnings from Microsoft Learn:</w:t>
      </w:r>
    </w:p>
    <w:p w14:paraId="72FDCC95" w14:textId="77777777" w:rsidR="005446F4" w:rsidRDefault="005446F4">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Windows update in April 2026 changes the default Kerberos encryption type from RC4 to AES-SHA1. File shares that host FSLogix containers must be upgraded first.</w:t>
      </w:r>
    </w:p>
    <w:p w14:paraId="0D9E72F5" w14:textId="77777777" w:rsidR="005446F4" w:rsidRDefault="005446F4">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Microsoft Entra Kerberos was enabled through the old manual preview steps, the storage account service principal password expires every six months, and users then cannot get tickets.</w:t>
      </w:r>
    </w:p>
    <w:p w14:paraId="12ACDA2D" w14:textId="77777777" w:rsidR="005446F4" w:rsidRDefault="005446F4">
      <w:pPr>
        <w:pStyle w:val="Heading2"/>
        <w:rPr>
          <w:rFonts w:ascii="Segoe UI" w:eastAsia="Times New Roman" w:hAnsi="Segoe UI" w:cs="Segoe UI"/>
          <w:lang w:val="en"/>
        </w:rPr>
      </w:pPr>
      <w:r>
        <w:rPr>
          <w:rFonts w:ascii="Segoe UI" w:eastAsia="Times New Roman" w:hAnsi="Segoe UI" w:cs="Segoe UI"/>
          <w:lang w:val="en"/>
        </w:rPr>
        <w:t>High availability with Cloud Cache</w:t>
      </w:r>
    </w:p>
    <w:p w14:paraId="0C3ABA88"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Cloud Cache is a design choice; the standard configuration does not need it.</w:t>
      </w:r>
    </w:p>
    <w:p w14:paraId="4412A023" w14:textId="77777777" w:rsidR="005446F4" w:rsidRDefault="005446F4">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Use </w:t>
      </w:r>
      <w:r>
        <w:rPr>
          <w:rStyle w:val="HTMLCode"/>
          <w:color w:val="1B2430"/>
          <w:lang w:val="en"/>
        </w:rPr>
        <w:t>CCDLocations</w:t>
      </w:r>
      <w:r>
        <w:rPr>
          <w:rFonts w:ascii="Segoe UI" w:eastAsia="Times New Roman" w:hAnsi="Segoe UI" w:cs="Segoe UI"/>
          <w:color w:val="1B2430"/>
          <w:sz w:val="21"/>
          <w:szCs w:val="21"/>
          <w:lang w:val="en"/>
        </w:rPr>
        <w:t xml:space="preserve"> instead of </w:t>
      </w:r>
      <w:r>
        <w:rPr>
          <w:rStyle w:val="HTMLCode"/>
          <w:color w:val="1B2430"/>
          <w:lang w:val="en"/>
        </w:rPr>
        <w:t>VHDLocations</w:t>
      </w:r>
      <w:r>
        <w:rPr>
          <w:rFonts w:ascii="Segoe UI" w:eastAsia="Times New Roman" w:hAnsi="Segoe UI" w:cs="Segoe UI"/>
          <w:color w:val="1B2430"/>
          <w:sz w:val="21"/>
          <w:szCs w:val="21"/>
          <w:lang w:val="en"/>
        </w:rPr>
        <w:t>.</w:t>
      </w:r>
    </w:p>
    <w:p w14:paraId="1996496A" w14:textId="77777777" w:rsidR="005446F4" w:rsidRDefault="005446F4">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For high availability, use at least two storage providers in the same region as the VMs. For disaster recovery, use providers in different regions.</w:t>
      </w:r>
    </w:p>
    <w:p w14:paraId="358B3429" w14:textId="77777777" w:rsidR="005446F4" w:rsidRDefault="005446F4">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Related settings: </w:t>
      </w:r>
      <w:r>
        <w:rPr>
          <w:rStyle w:val="HTMLCode"/>
          <w:color w:val="1B2430"/>
          <w:lang w:val="en"/>
        </w:rPr>
        <w:t>ClearCacheOnLogoff</w:t>
      </w:r>
      <w:r>
        <w:rPr>
          <w:rFonts w:ascii="Segoe UI" w:eastAsia="Times New Roman" w:hAnsi="Segoe UI" w:cs="Segoe UI"/>
          <w:color w:val="1B2430"/>
          <w:sz w:val="21"/>
          <w:szCs w:val="21"/>
          <w:lang w:val="en"/>
        </w:rPr>
        <w:t xml:space="preserve"> = </w:t>
      </w:r>
      <w:r>
        <w:rPr>
          <w:rStyle w:val="HTMLCode"/>
          <w:color w:val="1B2430"/>
          <w:lang w:val="en"/>
        </w:rPr>
        <w:t>1</w:t>
      </w:r>
      <w:r>
        <w:rPr>
          <w:rFonts w:ascii="Segoe UI" w:eastAsia="Times New Roman" w:hAnsi="Segoe UI" w:cs="Segoe UI"/>
          <w:color w:val="1B2430"/>
          <w:sz w:val="21"/>
          <w:szCs w:val="21"/>
          <w:lang w:val="en"/>
        </w:rPr>
        <w:t xml:space="preserve">, and </w:t>
      </w:r>
      <w:r>
        <w:rPr>
          <w:rStyle w:val="HTMLCode"/>
          <w:color w:val="1B2430"/>
          <w:lang w:val="en"/>
        </w:rPr>
        <w:t>HealthyProvidersRequiredForRegister</w:t>
      </w:r>
      <w:r>
        <w:rPr>
          <w:rFonts w:ascii="Segoe UI" w:eastAsia="Times New Roman" w:hAnsi="Segoe UI" w:cs="Segoe UI"/>
          <w:color w:val="1B2430"/>
          <w:sz w:val="21"/>
          <w:szCs w:val="21"/>
          <w:lang w:val="en"/>
        </w:rPr>
        <w:t xml:space="preserve"> = </w:t>
      </w:r>
      <w:r>
        <w:rPr>
          <w:rStyle w:val="HTMLCode"/>
          <w:color w:val="1B2430"/>
          <w:lang w:val="en"/>
        </w:rPr>
        <w:t>1</w:t>
      </w:r>
      <w:r>
        <w:rPr>
          <w:rFonts w:ascii="Segoe UI" w:eastAsia="Times New Roman" w:hAnsi="Segoe UI" w:cs="Segoe UI"/>
          <w:color w:val="1B2430"/>
          <w:sz w:val="21"/>
          <w:szCs w:val="21"/>
          <w:lang w:val="en"/>
        </w:rPr>
        <w:t>, which prevents a local cache when a provider is unhealthy.</w:t>
      </w:r>
    </w:p>
    <w:p w14:paraId="385CDBC4" w14:textId="77777777"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Example </w:t>
      </w:r>
      <w:r>
        <w:rPr>
          <w:rStyle w:val="HTMLCode"/>
          <w:color w:val="1B2430"/>
          <w:lang w:val="en"/>
        </w:rPr>
        <w:t>CCDLocations</w:t>
      </w:r>
      <w:r>
        <w:rPr>
          <w:rFonts w:ascii="Segoe UI" w:hAnsi="Segoe UI" w:cs="Segoe UI"/>
          <w:color w:val="1B2430"/>
          <w:sz w:val="21"/>
          <w:szCs w:val="21"/>
          <w:lang w:val="en"/>
        </w:rPr>
        <w:t xml:space="preserve"> string:</w:t>
      </w:r>
    </w:p>
    <w:p w14:paraId="5D67C3FF" w14:textId="77777777" w:rsidR="005446F4" w:rsidRDefault="005446F4">
      <w:pPr>
        <w:pStyle w:val="HTMLPreformatted"/>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type=smb,name="PRIMARY",connectionString=\\&lt;storage-account-name-1&gt;.file.core.windows.net\&lt;share-name&gt;;type=smb,name="SECONDARY",connectionString=\\&lt;storage-account-name-2&gt;.file.core.windows.net\&lt;share-name&gt;</w:t>
      </w:r>
    </w:p>
    <w:p w14:paraId="70D6E6A6" w14:textId="77777777" w:rsidR="005446F4" w:rsidRDefault="005446F4">
      <w:pPr>
        <w:pStyle w:val="Heading2"/>
        <w:rPr>
          <w:rFonts w:ascii="Segoe UI" w:eastAsia="Times New Roman" w:hAnsi="Segoe UI" w:cs="Segoe UI"/>
          <w:lang w:val="en"/>
        </w:rPr>
      </w:pPr>
      <w:r>
        <w:rPr>
          <w:rFonts w:ascii="Segoe UI" w:eastAsia="Times New Roman" w:hAnsi="Segoe UI" w:cs="Segoe UI"/>
          <w:lang w:val="en"/>
        </w:rPr>
        <w:t>One profile across three deployment models</w:t>
      </w:r>
    </w:p>
    <w:p w14:paraId="7F5B6669" w14:textId="77777777" w:rsidR="005446F4" w:rsidRDefault="005446F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Use the same </w:t>
      </w:r>
      <w:r>
        <w:rPr>
          <w:rStyle w:val="HTMLCode"/>
          <w:color w:val="1B2430"/>
          <w:lang w:val="en"/>
        </w:rPr>
        <w:t>VHDLocations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pattern, the same container settings and the same user identity in each model. The user then gets the same container.</w:t>
      </w:r>
    </w:p>
    <w:p w14:paraId="7074D0F0" w14:textId="77777777" w:rsidR="005446F4" w:rsidRDefault="005446F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With </w:t>
      </w:r>
      <w:r>
        <w:rPr>
          <w:rStyle w:val="HTMLCode"/>
          <w:color w:val="1B2430"/>
          <w:lang w:val="en"/>
        </w:rPr>
        <w:t>ProfileType</w:t>
      </w:r>
      <w:r>
        <w:rPr>
          <w:rFonts w:ascii="Segoe UI" w:eastAsia="Times New Roman" w:hAnsi="Segoe UI" w:cs="Segoe UI"/>
          <w:color w:val="1B2430"/>
          <w:sz w:val="21"/>
          <w:szCs w:val="21"/>
          <w:lang w:val="en"/>
        </w:rPr>
        <w:t xml:space="preserve"> set to </w:t>
      </w:r>
      <w:r>
        <w:rPr>
          <w:rStyle w:val="HTMLCode"/>
          <w:color w:val="1B2430"/>
          <w:lang w:val="en"/>
        </w:rPr>
        <w:t>0</w:t>
      </w:r>
      <w:r>
        <w:rPr>
          <w:rFonts w:ascii="Segoe UI" w:eastAsia="Times New Roman" w:hAnsi="Segoe UI" w:cs="Segoe UI"/>
          <w:color w:val="1B2430"/>
          <w:sz w:val="21"/>
          <w:szCs w:val="21"/>
          <w:lang w:val="en"/>
        </w:rPr>
        <w:t>, one connection uses the container at a time, so this supports sequential use across models.</w:t>
      </w:r>
    </w:p>
    <w:p w14:paraId="4C807EB3" w14:textId="77777777" w:rsidR="005446F4" w:rsidRDefault="005446F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Roaming a profile between models is not replication, and replication is not recovery.</w:t>
      </w:r>
    </w:p>
    <w:p w14:paraId="78896813" w14:textId="77777777" w:rsidR="005446F4" w:rsidRDefault="005446F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Keep the SMB path reachable from every model (network and DNS), and test sign-in on each model.</w:t>
      </w:r>
    </w:p>
    <w:p w14:paraId="4A6A92F1" w14:textId="77777777" w:rsidR="005446F4" w:rsidRDefault="005446F4">
      <w:pPr>
        <w:pStyle w:val="Heading2"/>
        <w:rPr>
          <w:rFonts w:ascii="Segoe UI" w:eastAsia="Times New Roman" w:hAnsi="Segoe UI" w:cs="Segoe UI"/>
          <w:lang w:val="en"/>
        </w:rPr>
      </w:pPr>
      <w:r>
        <w:rPr>
          <w:rFonts w:ascii="Segoe UI" w:eastAsia="Times New Roman" w:hAnsi="Segoe UI" w:cs="Segoe UI"/>
          <w:lang w:val="en"/>
        </w:rPr>
        <w:t>Sizing and growth</w:t>
      </w:r>
    </w:p>
    <w:p w14:paraId="75941312" w14:textId="77777777" w:rsidR="005446F4" w:rsidRDefault="005446F4">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The default container size is </w:t>
      </w:r>
      <w:r>
        <w:rPr>
          <w:rStyle w:val="HTMLCode"/>
          <w:color w:val="1B2430"/>
          <w:lang w:val="en"/>
        </w:rPr>
        <w:t>30000</w:t>
      </w:r>
      <w:r>
        <w:rPr>
          <w:rFonts w:ascii="Segoe UI" w:eastAsia="Times New Roman" w:hAnsi="Segoe UI" w:cs="Segoe UI"/>
          <w:color w:val="1B2430"/>
          <w:sz w:val="21"/>
          <w:szCs w:val="21"/>
          <w:lang w:val="en"/>
        </w:rPr>
        <w:t xml:space="preserve"> MB (</w:t>
      </w:r>
      <w:r>
        <w:rPr>
          <w:rStyle w:val="HTMLCode"/>
          <w:color w:val="1B2430"/>
          <w:lang w:val="en"/>
        </w:rPr>
        <w:t>SizeInMBs</w:t>
      </w:r>
      <w:r>
        <w:rPr>
          <w:rFonts w:ascii="Segoe UI" w:eastAsia="Times New Roman" w:hAnsi="Segoe UI" w:cs="Segoe UI"/>
          <w:color w:val="1B2430"/>
          <w:sz w:val="21"/>
          <w:szCs w:val="21"/>
          <w:lang w:val="en"/>
        </w:rPr>
        <w:t xml:space="preserve">). Raising </w:t>
      </w:r>
      <w:r>
        <w:rPr>
          <w:rStyle w:val="HTMLCode"/>
          <w:color w:val="1B2430"/>
          <w:lang w:val="en"/>
        </w:rPr>
        <w:t>SizeInMBs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enlarges the container when a larger value is used, and it affects all users with dynamic disks.</w:t>
      </w:r>
    </w:p>
    <w:p w14:paraId="4CAC8C7B" w14:textId="77777777" w:rsidR="005446F4" w:rsidRDefault="005446F4">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Deleting content from a container lets it compact at sign-out. Compaction needs FSLogix 2210 (</w:t>
      </w:r>
      <w:r>
        <w:rPr>
          <w:rStyle w:val="HTMLCode"/>
          <w:color w:val="1B2430"/>
          <w:lang w:val="en"/>
        </w:rPr>
        <w:t>2.9.8361.52623</w:t>
      </w:r>
      <w:r>
        <w:rPr>
          <w:rFonts w:ascii="Segoe UI" w:eastAsia="Times New Roman" w:hAnsi="Segoe UI" w:cs="Segoe UI"/>
          <w:color w:val="1B2430"/>
          <w:sz w:val="21"/>
          <w:szCs w:val="21"/>
          <w:lang w:val="en"/>
        </w:rPr>
        <w:t>) or later.</w:t>
      </w:r>
    </w:p>
    <w:p w14:paraId="129616BD" w14:textId="77777777" w:rsidR="005446F4" w:rsidRDefault="005446F4">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Plan the share size as users times expected container size, plus growth, and keep it inside the limits of your storage. Confirm those limits with the storage provider; do not assume a per-user number.</w:t>
      </w:r>
    </w:p>
    <w:p w14:paraId="22F31226" w14:textId="77777777" w:rsidR="005446F4" w:rsidRDefault="005446F4">
      <w:pPr>
        <w:pStyle w:val="Heading2"/>
        <w:rPr>
          <w:rFonts w:ascii="Segoe UI" w:eastAsia="Times New Roman" w:hAnsi="Segoe UI" w:cs="Segoe UI"/>
          <w:lang w:val="en"/>
        </w:rPr>
      </w:pPr>
      <w:r>
        <w:rPr>
          <w:rFonts w:ascii="Segoe UI" w:eastAsia="Times New Roman" w:hAnsi="Segoe UI" w:cs="Segoe UI"/>
          <w:lang w:val="en"/>
        </w:rPr>
        <w:t>Troubleshooting</w:t>
      </w:r>
    </w:p>
    <w:tbl>
      <w:tblPr>
        <w:tblW w:w="5000" w:type="pct"/>
        <w:tblCellMar>
          <w:top w:w="15" w:type="dxa"/>
          <w:left w:w="15" w:type="dxa"/>
          <w:bottom w:w="15" w:type="dxa"/>
          <w:right w:w="15" w:type="dxa"/>
        </w:tblCellMar>
        <w:tblLook w:val="04A0" w:firstRow="1" w:lastRow="0" w:firstColumn="1" w:lastColumn="0" w:noHBand="0" w:noVBand="1"/>
      </w:tblPr>
      <w:tblGrid>
        <w:gridCol w:w="1268"/>
        <w:gridCol w:w="3960"/>
        <w:gridCol w:w="4116"/>
      </w:tblGrid>
      <w:tr w:rsidR="00000000" w14:paraId="24C21647"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20C0C33"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Symptom</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33CFCEA"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Likely cause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5BF3E33" w14:textId="77777777" w:rsidR="005446F4" w:rsidRDefault="005446F4">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Action</w:t>
            </w:r>
          </w:p>
        </w:tc>
      </w:tr>
      <w:tr w:rsidR="00000000" w14:paraId="61E8F10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4DD73EA"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User gets a temporary or local profile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EB4B4D7" w14:textId="77777777" w:rsidR="005446F4" w:rsidRDefault="005446F4">
            <w:pPr>
              <w:spacing w:before="120" w:after="200"/>
              <w:rPr>
                <w:rFonts w:ascii="Segoe UI" w:eastAsia="Times New Roman" w:hAnsi="Segoe UI" w:cs="Segoe UI"/>
                <w:color w:val="1B2430"/>
                <w:sz w:val="18"/>
                <w:szCs w:val="18"/>
              </w:rPr>
            </w:pPr>
            <w:r>
              <w:rPr>
                <w:rStyle w:val="HTMLCode"/>
                <w:color w:val="1B2430"/>
              </w:rPr>
              <w:t>Enabled</w:t>
            </w:r>
            <w:r>
              <w:rPr>
                <w:rFonts w:ascii="Segoe UI" w:eastAsia="Times New Roman" w:hAnsi="Segoe UI" w:cs="Segoe UI"/>
                <w:color w:val="1B2430"/>
                <w:sz w:val="18"/>
                <w:szCs w:val="18"/>
              </w:rPr>
              <w:t xml:space="preserve"> is not </w:t>
            </w:r>
            <w:r>
              <w:rPr>
                <w:rStyle w:val="HTMLCode"/>
                <w:color w:val="1B2430"/>
              </w:rPr>
              <w:t>1</w:t>
            </w:r>
            <w:r>
              <w:rPr>
                <w:rFonts w:ascii="Segoe UI" w:eastAsia="Times New Roman" w:hAnsi="Segoe UI" w:cs="Segoe UI"/>
                <w:color w:val="1B2430"/>
                <w:sz w:val="18"/>
                <w:szCs w:val="18"/>
              </w:rPr>
              <w:t xml:space="preserve">, </w:t>
            </w:r>
            <w:r>
              <w:rPr>
                <w:rStyle w:val="HTMLCode"/>
                <w:color w:val="1B2430"/>
              </w:rPr>
              <w:t>VHDLocations</w:t>
            </w:r>
            <w:r>
              <w:rPr>
                <w:rFonts w:ascii="Segoe UI" w:eastAsia="Times New Roman" w:hAnsi="Segoe UI" w:cs="Segoe UI"/>
                <w:color w:val="1B2430"/>
                <w:sz w:val="18"/>
                <w:szCs w:val="18"/>
              </w:rPr>
              <w:t xml:space="preserve"> is unreachable, or permissions are wrong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58A9E54"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Check the registry values, test the UNC path from the host, and check the share-level role and ACLs.</w:t>
            </w:r>
          </w:p>
        </w:tc>
      </w:tr>
      <w:tr w:rsidR="00000000" w14:paraId="7981BB8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07384C4"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Container full or low disk warning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AB92A45" w14:textId="77777777" w:rsidR="005446F4" w:rsidRDefault="005446F4">
            <w:pPr>
              <w:spacing w:before="120" w:after="200"/>
              <w:rPr>
                <w:rFonts w:ascii="Segoe UI" w:eastAsia="Times New Roman" w:hAnsi="Segoe UI" w:cs="Segoe UI"/>
                <w:color w:val="1B2430"/>
                <w:sz w:val="18"/>
                <w:szCs w:val="18"/>
              </w:rPr>
            </w:pPr>
            <w:r>
              <w:rPr>
                <w:rStyle w:val="HTMLCode"/>
                <w:color w:val="1B2430"/>
              </w:rPr>
              <w:t>SizeInMBs</w:t>
            </w:r>
            <w:r>
              <w:rPr>
                <w:rFonts w:ascii="Segoe UI" w:eastAsia="Times New Roman" w:hAnsi="Segoe UI" w:cs="Segoe UI"/>
                <w:color w:val="1B2430"/>
                <w:sz w:val="18"/>
                <w:szCs w:val="18"/>
              </w:rPr>
              <w:t xml:space="preserve"> reached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977575"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Raise </w:t>
            </w:r>
            <w:r>
              <w:rPr>
                <w:rStyle w:val="HTMLCode"/>
                <w:color w:val="1B2430"/>
              </w:rPr>
              <w:t>SizeInMBs</w:t>
            </w:r>
            <w:r>
              <w:rPr>
                <w:rFonts w:ascii="Segoe UI" w:eastAsia="Times New Roman" w:hAnsi="Segoe UI" w:cs="Segoe UI"/>
                <w:color w:val="1B2430"/>
                <w:sz w:val="18"/>
                <w:szCs w:val="18"/>
              </w:rPr>
              <w:t>, then clean up and let the container compact.</w:t>
            </w:r>
          </w:p>
        </w:tc>
      </w:tr>
      <w:tr w:rsidR="00000000" w14:paraId="1B7F0DF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1051D51"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profile exists and the container is ignored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C42611A"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Local profiles are not removed automatically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993F085"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Enable </w:t>
            </w:r>
            <w:r>
              <w:rPr>
                <w:rStyle w:val="HTMLCode"/>
                <w:color w:val="1B2430"/>
              </w:rPr>
              <w:t>DeleteLocalProfileWhenVHDShouldApply</w:t>
            </w:r>
            <w:r>
              <w:rPr>
                <w:rFonts w:ascii="Segoe UI" w:eastAsia="Times New Roman" w:hAnsi="Segoe UI" w:cs="Segoe UI"/>
                <w:color w:val="1B2430"/>
                <w:sz w:val="18"/>
                <w:szCs w:val="18"/>
              </w:rPr>
              <w:t xml:space="preserve"> after users have saved data elsewhere.</w:t>
            </w:r>
          </w:p>
        </w:tc>
      </w:tr>
      <w:tr w:rsidR="00000000" w14:paraId="0AA9CFCF"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4476291"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Sign-in to the share fails with System error 1327</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19D4A76"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storage application is not excluded from MFA</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A3E7F63"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Exclude the application.</w:t>
            </w:r>
          </w:p>
        </w:tc>
      </w:tr>
      <w:tr w:rsidR="00000000" w14:paraId="3068A41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F95FFAF"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No ticket for the storage account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87E9AFE" w14:textId="77777777" w:rsidR="005446F4" w:rsidRDefault="005446F4">
            <w:pPr>
              <w:spacing w:before="120" w:after="200"/>
              <w:rPr>
                <w:rFonts w:ascii="Segoe UI" w:eastAsia="Times New Roman" w:hAnsi="Segoe UI" w:cs="Segoe UI"/>
                <w:color w:val="1B2430"/>
                <w:sz w:val="18"/>
                <w:szCs w:val="18"/>
              </w:rPr>
            </w:pPr>
            <w:r>
              <w:rPr>
                <w:rStyle w:val="HTMLCode"/>
                <w:color w:val="1B2430"/>
              </w:rPr>
              <w:t>CloudKerberosTicketRetrievalEnabled</w:t>
            </w:r>
            <w:r>
              <w:rPr>
                <w:rFonts w:ascii="Segoe UI" w:eastAsia="Times New Roman" w:hAnsi="Segoe UI" w:cs="Segoe UI"/>
                <w:color w:val="1B2430"/>
                <w:sz w:val="18"/>
                <w:szCs w:val="18"/>
              </w:rPr>
              <w:t xml:space="preserve"> is missing, or admin consent was not granted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C0CC184"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Set the client setting and check consent.</w:t>
            </w:r>
          </w:p>
        </w:tc>
      </w:tr>
      <w:tr w:rsidR="00000000" w14:paraId="59D0401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6CF175"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Tickets stop after about six months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377F830"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Manual preview setup; the service principal password expired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C790561"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Follow the Microsoft Learn mitigation.</w:t>
            </w:r>
          </w:p>
        </w:tc>
      </w:tr>
      <w:tr w:rsidR="00000000" w14:paraId="49497A1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536A03F"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Container locked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BAE6315"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previous session did not detach</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C1C006F" w14:textId="77777777" w:rsidR="005446F4" w:rsidRDefault="005446F4">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lock retry settings shorten the wait; check for a second session.</w:t>
            </w:r>
          </w:p>
        </w:tc>
      </w:tr>
    </w:tbl>
    <w:p w14:paraId="22DCAC8E" w14:textId="77777777" w:rsidR="005446F4" w:rsidRDefault="005446F4">
      <w:pPr>
        <w:pStyle w:val="Heading2"/>
        <w:rPr>
          <w:rFonts w:ascii="Segoe UI" w:eastAsia="Times New Roman" w:hAnsi="Segoe UI" w:cs="Segoe UI"/>
          <w:lang w:val="en"/>
        </w:rPr>
      </w:pPr>
      <w:r>
        <w:rPr>
          <w:rFonts w:ascii="Segoe UI" w:eastAsia="Times New Roman" w:hAnsi="Segoe UI" w:cs="Segoe UI"/>
          <w:lang w:val="en"/>
        </w:rPr>
        <w:t>Checklist</w:t>
      </w:r>
    </w:p>
    <w:p w14:paraId="06D476EA" w14:textId="77777777" w:rsidR="005446F4" w:rsidRDefault="005446F4">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share is created in the right region.</w:t>
      </w:r>
    </w:p>
    <w:p w14:paraId="1FE2B2BF" w14:textId="77777777" w:rsidR="005446F4" w:rsidRDefault="005446F4">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identity source is enabled once.</w:t>
      </w:r>
    </w:p>
    <w:p w14:paraId="56F004A7" w14:textId="77777777" w:rsidR="005446F4" w:rsidRDefault="005446F4">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Share-level permissions are assigned.</w:t>
      </w:r>
    </w:p>
    <w:p w14:paraId="50EF6E82" w14:textId="77777777" w:rsidR="005446F4" w:rsidRDefault="005446F4">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ACLs are applied.</w:t>
      </w:r>
    </w:p>
    <w:p w14:paraId="0C6F4407" w14:textId="77777777" w:rsidR="005446F4" w:rsidRDefault="005446F4">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Antivirus exclusions are in place.</w:t>
      </w:r>
    </w:p>
    <w:p w14:paraId="23916902" w14:textId="77777777" w:rsidR="005446F4" w:rsidRDefault="005446F4">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Registry values are deployed by policy or image.</w:t>
      </w:r>
    </w:p>
    <w:p w14:paraId="1C762880" w14:textId="77777777" w:rsidR="005446F4" w:rsidRDefault="005446F4">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Kerberos client settings are deployed.</w:t>
      </w:r>
    </w:p>
    <w:p w14:paraId="7BFC87DE" w14:textId="77777777" w:rsidR="005446F4" w:rsidRDefault="005446F4">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Cloud Cache decision is recorded.</w:t>
      </w:r>
    </w:p>
    <w:p w14:paraId="21F559E5" w14:textId="77777777" w:rsidR="005446F4" w:rsidRDefault="005446F4">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Sign-in is tested on every deployment model.</w:t>
      </w:r>
    </w:p>
    <w:p w14:paraId="5C865E9C" w14:textId="77777777" w:rsidR="005446F4" w:rsidRDefault="005446F4">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growth and size plan is recorded.</w:t>
      </w:r>
    </w:p>
    <w:p w14:paraId="29E87E42" w14:textId="7391B572" w:rsidR="005446F4" w:rsidRDefault="005446F4">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Cloud-only Azure Files guidance reviewed 9 October 2026: </w:t>
      </w:r>
      <w:hyperlink r:id="rId5" w:history="1">
        <w:r>
          <w:rPr>
            <w:rStyle w:val="Hyperlink"/>
            <w:rFonts w:ascii="Segoe UI" w:hAnsi="Segoe UI" w:cs="Segoe UI"/>
            <w:sz w:val="21"/>
            <w:szCs w:val="21"/>
            <w:lang w:val="en"/>
          </w:rPr>
          <w:t>Azure Files GA release notes</w:t>
        </w:r>
      </w:hyperlink>
      <w:r>
        <w:rPr>
          <w:rFonts w:ascii="Segoe UI" w:hAnsi="Segoe UI" w:cs="Segoe UI"/>
          <w:color w:val="1B2430"/>
          <w:sz w:val="21"/>
          <w:szCs w:val="21"/>
          <w:lang w:val="en"/>
        </w:rPr>
        <w:t xml:space="preserve">, </w:t>
      </w:r>
      <w:hyperlink r:id="rId6" w:history="1">
        <w:r>
          <w:rPr>
            <w:rStyle w:val="Hyperlink"/>
            <w:rFonts w:ascii="Segoe UI" w:hAnsi="Segoe UI" w:cs="Segoe UI"/>
            <w:sz w:val="21"/>
            <w:szCs w:val="21"/>
            <w:lang w:val="en"/>
          </w:rPr>
          <w:t>Entra Kerberos prerequisites</w:t>
        </w:r>
      </w:hyperlink>
      <w:r>
        <w:rPr>
          <w:rFonts w:ascii="Segoe UI" w:hAnsi="Segoe UI" w:cs="Segoe UI"/>
          <w:color w:val="1B2430"/>
          <w:sz w:val="21"/>
          <w:szCs w:val="21"/>
          <w:lang w:val="en"/>
        </w:rPr>
        <w:t xml:space="preserve">, and </w:t>
      </w:r>
      <w:hyperlink r:id="rId7" w:history="1">
        <w:r>
          <w:rPr>
            <w:rStyle w:val="Hyperlink"/>
            <w:rFonts w:ascii="Segoe UI" w:hAnsi="Segoe UI" w:cs="Segoe UI"/>
            <w:sz w:val="21"/>
            <w:szCs w:val="21"/>
            <w:lang w:val="en"/>
          </w:rPr>
          <w:t>supported directory ACL methods</w:t>
        </w:r>
      </w:hyperlink>
      <w:r>
        <w:rPr>
          <w:rFonts w:ascii="Segoe UI" w:hAnsi="Segoe UI" w:cs="Segoe UI"/>
          <w:color w:val="1B2430"/>
          <w:sz w:val="21"/>
          <w:szCs w:val="21"/>
          <w:lang w:val="en"/>
        </w:rPr>
        <w:t>.</w:t>
      </w:r>
    </w:p>
    <w:sectPr w:rsidR="005446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A00"/>
    <w:multiLevelType w:val="multilevel"/>
    <w:tmpl w:val="4470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C6E9B"/>
    <w:multiLevelType w:val="multilevel"/>
    <w:tmpl w:val="F5E4E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30B34"/>
    <w:multiLevelType w:val="multilevel"/>
    <w:tmpl w:val="1322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396402"/>
    <w:multiLevelType w:val="multilevel"/>
    <w:tmpl w:val="B4E4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DC18B4"/>
    <w:multiLevelType w:val="multilevel"/>
    <w:tmpl w:val="D0FA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9611CB"/>
    <w:multiLevelType w:val="multilevel"/>
    <w:tmpl w:val="8FF4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1506C2"/>
    <w:multiLevelType w:val="multilevel"/>
    <w:tmpl w:val="D388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573FA4"/>
    <w:multiLevelType w:val="multilevel"/>
    <w:tmpl w:val="7DC0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3291802">
    <w:abstractNumId w:val="0"/>
  </w:num>
  <w:num w:numId="2" w16cid:durableId="395323795">
    <w:abstractNumId w:val="1"/>
  </w:num>
  <w:num w:numId="3" w16cid:durableId="2028557984">
    <w:abstractNumId w:val="3"/>
  </w:num>
  <w:num w:numId="4" w16cid:durableId="1540318143">
    <w:abstractNumId w:val="7"/>
  </w:num>
  <w:num w:numId="5" w16cid:durableId="1099523659">
    <w:abstractNumId w:val="5"/>
  </w:num>
  <w:num w:numId="6" w16cid:durableId="2081244910">
    <w:abstractNumId w:val="2"/>
  </w:num>
  <w:num w:numId="7" w16cid:durableId="139228060">
    <w:abstractNumId w:val="4"/>
  </w:num>
  <w:num w:numId="8" w16cid:durableId="151769585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32965"/>
    <w:rsid w:val="005446F4"/>
    <w:rsid w:val="00732965"/>
    <w:rsid w:val="00E563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2BEDD2"/>
  <w15:chartTrackingRefBased/>
  <w15:docId w15:val="{08B88DC8-AC01-431E-A4DA-323C347A9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arn.microsoft.com/en-us/azure/storage/files/storage-files-identity-configure-file-level-permiss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azure/storage/files/storage-files-identity-auth-hybrid-identities-enable" TargetMode="External"/><Relationship Id="rId5" Type="http://schemas.openxmlformats.org/officeDocument/2006/relationships/hyperlink" Target="https://learn.microsoft.com/en-us/azure/storage/files/files-whats-new"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1925</Words>
  <Characters>10977</Characters>
  <Application>Microsoft Office Word</Application>
  <DocSecurity>4</DocSecurity>
  <Lines>91</Lines>
  <Paragraphs>25</Paragraphs>
  <ScaleCrop>false</ScaleCrop>
  <Company/>
  <LinksUpToDate>false</LinksUpToDate>
  <CharactersWithSpaces>12877</CharactersWithSpaces>
  <SharedDoc>false</SharedDoc>
  <HyperlinkBase>D:\git\thisismydemo\nic2026_avd\handouts\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Virtual Desktop: FSLogix Configuration Guide</dc:title>
  <dc:subject/>
  <dc:creator>Kristopher Turner</dc:creator>
  <cp:keywords/>
  <dc:description/>
  <cp:lastModifiedBy>Kristopher Turner</cp:lastModifiedBy>
  <cp:revision>2</cp:revision>
  <dcterms:created xsi:type="dcterms:W3CDTF">2026-10-13T13:57:00Z</dcterms:created>
  <dcterms:modified xsi:type="dcterms:W3CDTF">2026-10-13T13:57:00Z</dcterms:modified>
</cp:coreProperties>
</file>