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E20F9" w:rsidRDefault="00CE20F9">
      <w:pPr>
        <w:pStyle w:val="Heading1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Migrating VMware Workloads to Azure Local with Azure Migrate</w:t>
      </w:r>
    </w:p>
    <w:p w:rsidR="00CE20F9" w:rsidRDefault="00CE20F9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Fonts w:ascii="Segoe UI" w:hAnsi="Segoe UI" w:cs="Segoe UI"/>
          <w:color w:val="1B2430"/>
          <w:sz w:val="21"/>
          <w:szCs w:val="21"/>
          <w:lang w:val="en"/>
        </w:rPr>
        <w:t>Discovery, replication, migration, verification and completion for moving VMware virtual machines to an Azure Local instance with Azure Migrate. The assessment that feeds it (inventory, sizing, waves) is covered in the sizing guide.</w:t>
      </w:r>
    </w:p>
    <w:p w:rsidR="00CE20F9" w:rsidRDefault="00CE20F9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Status: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prepared 2026-10-06 and re-checked 2026-10-13 against Microsoft Learn (2609 release family; the run table follows the current replicate and migrate articles, which have no test-migration step for Azure Local targets). Migration of </w:t>
      </w: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VMware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VMs to Azure Local is generally available (announced October 2025); migration of </w:t>
      </w: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Hyper-V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VMs is a </w:t>
      </w: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preview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>. Both statuses were checked against the 2609 documentation on 6 Oct 2026. Status and limits change, so re-read the migration overview for your release when you plan.</w:t>
      </w:r>
    </w:p>
    <w:p w:rsidR="00CE20F9" w:rsidRDefault="00CE20F9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What you need in place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7665"/>
      </w:tblGrid>
      <w:tr w:rsidR="00000000">
        <w:trPr>
          <w:cantSplit/>
          <w:tblHeader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shd w:val="clear" w:color="auto" w:fill="E6ED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E20F9" w:rsidRDefault="00CE20F9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shd w:val="clear" w:color="auto" w:fill="E6ED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E20F9" w:rsidRDefault="00CE20F9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  <w:t>Requirement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E20F9" w:rsidRDefault="00CE20F9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Target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E20F9" w:rsidRDefault="00CE20F9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An Azure Local instance (2311.2 or later; the migration articles apply to 2503 and later), deployed, registered and validated; its custom location noted; a storage path and a logical network for the migrated VMs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E20F9" w:rsidRDefault="00CE20F9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Source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E20F9" w:rsidRDefault="00CE20F9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vCenter Server and ESXi 8.0, 7, 6.7 or 6.5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E20F9" w:rsidRDefault="00CE20F9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Source appliance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E20F9" w:rsidRDefault="00CE20F9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A Windows Server 2022 or 2025 VM on the VMware side with at least 16 GB memory, 80 GB disk and 8 vCPUs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E20F9" w:rsidRDefault="00CE20F9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Target appliance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E20F9" w:rsidRDefault="00CE20F9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A Windows Server 2022 or 2025 VM on Azure Local, same size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E20F9" w:rsidRDefault="00CE20F9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Network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E20F9" w:rsidRDefault="00CE20F9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The source environment must be able to open a network connection to the target Azure Local instance, on the same network or over a VPN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E20F9" w:rsidRDefault="00CE20F9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Appliances and registration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E20F9" w:rsidRDefault="00CE20F9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Each appliance registers to the Azure Migrate project; use a separate Microsoft Entra application per appliance if you use preconfigured applications</w:t>
            </w:r>
          </w:p>
        </w:tc>
      </w:tr>
    </w:tbl>
    <w:p w:rsidR="00CE20F9" w:rsidRDefault="00CE20F9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Firewall ports (Microsoft Learn): on the source side 443 (Azure Migrate services and vCenter), 902 (replication from ESXi snapshots), 445 (SMB between source and target appliance), 3389 and 44368 (appliance access); on the target side 445, 5985 and 5986 (WinRM from the appliance to the host), 3389 and 44368. Allow the Azure Migrate URLs and </w:t>
      </w:r>
      <w:r>
        <w:rPr>
          <w:rStyle w:val="HTMLCode"/>
          <w:color w:val="1B2430"/>
          <w:lang w:val="en"/>
        </w:rPr>
        <w:t>*.siterecovery.azure.com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>.</w:t>
      </w:r>
    </w:p>
    <w:p w:rsidR="00CE20F9" w:rsidRDefault="00CE20F9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VDDK: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>Azure Migrate does not provide the VMware VDDK packages and access to them can be restricted. If a supported VDDK package is not available to your organization, use a partner migration option instead.</w:t>
      </w:r>
    </w:p>
    <w:p w:rsidR="00CE20F9" w:rsidRDefault="00CE20F9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lastRenderedPageBreak/>
        <w:t>Prepare the source VMs</w:t>
      </w:r>
    </w:p>
    <w:p w:rsidR="00CE20F9" w:rsidRDefault="00CE20F9">
      <w:pPr>
        <w:numPr>
          <w:ilvl w:val="0"/>
          <w:numId w:val="1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Bring all disks online and persist drive letters (configure the SAN policy), or the disks come up offline after migration.</w:t>
      </w:r>
    </w:p>
    <w:p w:rsidR="00CE20F9" w:rsidRDefault="00CE20F9">
      <w:pPr>
        <w:numPr>
          <w:ilvl w:val="0"/>
          <w:numId w:val="1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Disable BitLocker on Windows VMs; encrypted disks and volumes are not supported.</w:t>
      </w:r>
    </w:p>
    <w:p w:rsidR="00CE20F9" w:rsidRDefault="00CE20F9">
      <w:pPr>
        <w:numPr>
          <w:ilvl w:val="0"/>
          <w:numId w:val="1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Remove shared disks; they are not supported.</w:t>
      </w:r>
    </w:p>
    <w:p w:rsidR="00CE20F9" w:rsidRDefault="00CE20F9">
      <w:pPr>
        <w:numPr>
          <w:ilvl w:val="0"/>
          <w:numId w:val="1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Linux VMs: make sure the Hyper-V Linux Integration Services are in the init image so the VM boots on Azure Local.</w:t>
      </w:r>
    </w:p>
    <w:p w:rsidR="00CE20F9" w:rsidRDefault="00CE20F9">
      <w:pPr>
        <w:numPr>
          <w:ilvl w:val="0"/>
          <w:numId w:val="1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Check Secure Boot on UEFI VMs; the setting is preserved. If you change it, allow up to 30 minutes for discovery to see the change.</w:t>
      </w:r>
    </w:p>
    <w:p w:rsidR="00CE20F9" w:rsidRDefault="00CE20F9">
      <w:pPr>
        <w:numPr>
          <w:ilvl w:val="0"/>
          <w:numId w:val="1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If a VM already has the Azure Connected Machine agent, decide whether to reuse its Arc resource (keep the agent) or uninstall the agent before replication.</w:t>
      </w:r>
    </w:p>
    <w:p w:rsidR="00CE20F9" w:rsidRDefault="00CE20F9">
      <w:pPr>
        <w:numPr>
          <w:ilvl w:val="0"/>
          <w:numId w:val="1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Snapshot-based backup of the source VMs must not run during replication cycles.</w:t>
      </w:r>
    </w:p>
    <w:p w:rsidR="00CE20F9" w:rsidRDefault="00CE20F9">
      <w:pPr>
        <w:numPr>
          <w:ilvl w:val="0"/>
          <w:numId w:val="1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The boot type is preserved: BIOS VMs become Hyper-V generation 1 VMs and UEFI VMs become generation 2. Note the generation 1 limitations in the Azure Local VM management documentation.</w:t>
      </w:r>
    </w:p>
    <w:p w:rsidR="00CE20F9" w:rsidRDefault="00CE20F9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Plan the waves</w:t>
      </w:r>
    </w:p>
    <w:p w:rsidR="00CE20F9" w:rsidRDefault="00CE20F9">
      <w:pPr>
        <w:numPr>
          <w:ilvl w:val="0"/>
          <w:numId w:val="2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Start from the assessment: complexity score, dependencies, recovery objectives and owners per workload.</w:t>
      </w:r>
    </w:p>
    <w:p w:rsidR="00CE20F9" w:rsidRDefault="00CE20F9">
      <w:pPr>
        <w:numPr>
          <w:ilvl w:val="0"/>
          <w:numId w:val="2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Group VMs that depend on each other in one wave; one wave is one change window.</w:t>
      </w:r>
    </w:p>
    <w:p w:rsidR="00CE20F9" w:rsidRDefault="00CE20F9">
      <w:pPr>
        <w:numPr>
          <w:ilvl w:val="0"/>
          <w:numId w:val="2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Select up to 10 machines at a time for replication; add further machines in batches of 10. One appliance replicates 52 disks in parallel, so large waves queue.</w:t>
      </w:r>
    </w:p>
    <w:p w:rsidR="00CE20F9" w:rsidRDefault="00CE20F9">
      <w:pPr>
        <w:numPr>
          <w:ilvl w:val="0"/>
          <w:numId w:val="2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Record the missing evidence. Aggregate fit and an inventory export do not establish application dependencies; obtain them from dependency analysis or the application owner and record anything else as an assumption.</w:t>
      </w:r>
    </w:p>
    <w:p w:rsidR="00CE20F9" w:rsidRDefault="00CE20F9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Run a migration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"/>
        <w:gridCol w:w="5794"/>
        <w:gridCol w:w="2970"/>
      </w:tblGrid>
      <w:tr w:rsidR="00000000">
        <w:trPr>
          <w:cantSplit/>
          <w:tblHeader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shd w:val="clear" w:color="auto" w:fill="E6ED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E20F9" w:rsidRDefault="00CE20F9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  <w:t>Step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shd w:val="clear" w:color="auto" w:fill="E6ED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E20F9" w:rsidRDefault="00CE20F9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shd w:val="clear" w:color="auto" w:fill="E6ED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E20F9" w:rsidRDefault="00CE20F9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  <w:t>Evidence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E20F9" w:rsidRDefault="00CE20F9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E20F9" w:rsidRDefault="00CE20F9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Create the Azure Migrate project in the Azure portal; deploy the source appliance (project key, VDDK, vCenter account; leave agentless dependency analysis off, it is not supported for Azure Local); onboard to Azure Local; discover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E20F9" w:rsidRDefault="00CE20F9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VMs listed with sizes and readiness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E20F9" w:rsidRDefault="00CE20F9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E20F9" w:rsidRDefault="00CE20F9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Deploy the target appliance on the Azure Local instance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E20F9" w:rsidRDefault="00CE20F9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Appliance shows connected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E20F9" w:rsidRDefault="00CE20F9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E20F9" w:rsidRDefault="00CE20F9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Replicate (up to 10 VMs per batch): choose the target logical network and storage path, vCPU and memory, VHDX disks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E20F9" w:rsidRDefault="00CE20F9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Initial copy into seed disks, then hourly deltas; status Ready to migrate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E20F9" w:rsidRDefault="00CE20F9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E20F9" w:rsidRDefault="00CE20F9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Migrate: shut down the source (recommended), planned failover with a final sync, start the target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E20F9" w:rsidRDefault="00CE20F9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VM shows as an Azure Local VM enabled by Azure Arc; status Completed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E20F9" w:rsidRDefault="00CE20F9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E20F9" w:rsidRDefault="00CE20F9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Verify in the portal, the guest and the application (there is no test-migration step for Azure Local targets, so this is the check)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E20F9" w:rsidRDefault="00CE20F9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VM running, source off, disks and network as configured; application owner sign-off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E20F9" w:rsidRDefault="00CE20F9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E20F9" w:rsidRDefault="00CE20F9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Complete migration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E20F9" w:rsidRDefault="00CE20F9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Delete protected item job done: replication state and seed disks removed, the migrated VM untouched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E20F9" w:rsidRDefault="00CE20F9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E20F9" w:rsidRDefault="00CE20F9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Enable guest management on the migrated VM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E20F9" w:rsidRDefault="00CE20F9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Extensions, monitoring, updates and backup can be applied</w:t>
            </w:r>
          </w:p>
        </w:tc>
      </w:tr>
    </w:tbl>
    <w:p w:rsidR="00CE20F9" w:rsidRDefault="00CE20F9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Fonts w:ascii="Segoe UI" w:hAnsi="Segoe UI" w:cs="Segoe UI"/>
          <w:color w:val="1B2430"/>
          <w:sz w:val="21"/>
          <w:szCs w:val="21"/>
          <w:lang w:val="en"/>
        </w:rPr>
        <w:t>To migrate the same source VM again later, complete the migration on the migrated resource first; that clears the state and allows replication to be enabled again.</w:t>
      </w:r>
    </w:p>
    <w:p w:rsidR="00CE20F9" w:rsidRDefault="00CE20F9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Rollback: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the source VM is the rollback. Keep it powered off, not deleted, until the verification window closes.</w:t>
      </w:r>
    </w:p>
    <w:p w:rsidR="00CE20F9" w:rsidRDefault="00CE20F9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After the cutover</w:t>
      </w:r>
    </w:p>
    <w:p w:rsidR="00CE20F9" w:rsidRDefault="00CE20F9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Fonts w:ascii="Segoe UI" w:hAnsi="Segoe UI" w:cs="Segoe UI"/>
          <w:color w:val="1B2430"/>
          <w:sz w:val="21"/>
          <w:szCs w:val="21"/>
          <w:lang w:val="en"/>
        </w:rPr>
        <w:t>A migrated VM is an Azure Local VM managed through Azure Arc. Bring it inside the Day-2 scope: monitoring, update management, backup, access control and the governance baseline. Tag it so dynamic scopes and policy pick it up. Confirm it is protected before the source VM is retired.</w:t>
      </w:r>
    </w:p>
    <w:p w:rsidR="00CE20F9" w:rsidRDefault="00CE20F9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Common problems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1"/>
        <w:gridCol w:w="3026"/>
        <w:gridCol w:w="4077"/>
      </w:tblGrid>
      <w:tr w:rsidR="00000000">
        <w:trPr>
          <w:cantSplit/>
          <w:tblHeader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shd w:val="clear" w:color="auto" w:fill="E6ED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E20F9" w:rsidRDefault="00CE20F9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  <w:t>Symptom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shd w:val="clear" w:color="auto" w:fill="E6ED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E20F9" w:rsidRDefault="00CE20F9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  <w:t>Cause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shd w:val="clear" w:color="auto" w:fill="E6ED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E20F9" w:rsidRDefault="00CE20F9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  <w:t>Action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E20F9" w:rsidRDefault="00CE20F9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Disks offline after migration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E20F9" w:rsidRDefault="00CE20F9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SAN policy not set on the source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E20F9" w:rsidRDefault="00CE20F9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Bring disks online in the guest; set the SAN policy on the remaining sources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E20F9" w:rsidRDefault="00CE20F9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Linux VM does not boot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E20F9" w:rsidRDefault="00CE20F9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Hyper-V drivers missing from the init image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E20F9" w:rsidRDefault="00CE20F9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Rebuild the init image with Hyper-V drivers on the source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E20F9" w:rsidRDefault="00CE20F9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Replication stalls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E20F9" w:rsidRDefault="00CE20F9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Source snapshot backup running, or port 902 blocked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E20F9" w:rsidRDefault="00CE20F9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Reschedule backup; check ports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E20F9" w:rsidRDefault="00CE20F9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Cannot select the VM for replication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E20F9" w:rsidRDefault="00CE20F9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BitLocker enabled, shared disk, or encrypted volume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E20F9" w:rsidRDefault="00CE20F9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Remove the blocker on the source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E20F9" w:rsidRDefault="00CE20F9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Migrated VM has no network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E20F9" w:rsidRDefault="00CE20F9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Logical network or IP pool not prepared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E20F9" w:rsidRDefault="00CE20F9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Create the logical network and pool before replication</w:t>
            </w:r>
          </w:p>
        </w:tc>
      </w:tr>
    </w:tbl>
    <w:p w:rsidR="00CE20F9" w:rsidRDefault="00CE20F9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Migrating from Hyper-V (preview)</w:t>
      </w:r>
    </w:p>
    <w:p w:rsidR="00CE20F9" w:rsidRDefault="00CE20F9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The same pattern applies with a Hyper-V source: Windows Server 2012 R2 to 2022 hosts are discovered, and the Hyper-V generation is preserved. This route is a </w:t>
      </w: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preview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>; do not plan production waves on it without confirming its status.</w:t>
      </w:r>
    </w:p>
    <w:sectPr w:rsidR="00CE20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B3822"/>
    <w:multiLevelType w:val="multilevel"/>
    <w:tmpl w:val="54084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6A3524"/>
    <w:multiLevelType w:val="multilevel"/>
    <w:tmpl w:val="E136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893658">
    <w:abstractNumId w:val="1"/>
  </w:num>
  <w:num w:numId="2" w16cid:durableId="1941335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95B"/>
    <w:rsid w:val="0054095B"/>
    <w:rsid w:val="00CE20F9"/>
    <w:rsid w:val="00F67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E58096-598E-48D7-9B55-9DE7A9662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4" w:color="0B3D5C"/>
      </w:pBdr>
      <w:spacing w:after="160"/>
      <w:outlineLvl w:val="0"/>
    </w:pPr>
    <w:rPr>
      <w:b/>
      <w:bCs/>
      <w:color w:val="0B3D5C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keepNext/>
      <w:spacing w:before="320" w:after="120"/>
      <w:outlineLvl w:val="1"/>
    </w:pPr>
    <w:rPr>
      <w:b/>
      <w:bCs/>
      <w:color w:val="0B3D5C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40" w:after="80"/>
      <w:outlineLvl w:val="2"/>
    </w:pPr>
    <w:rPr>
      <w:b/>
      <w:bCs/>
      <w:color w:val="24384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strike w:val="0"/>
      <w:dstrike w:val="0"/>
      <w:color w:val="0B5CAD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Pr>
      <w:strike w:val="0"/>
      <w:dstrike w:val="0"/>
      <w:color w:val="0B5CAD"/>
      <w:u w:val="none"/>
      <w:effect w:val="non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8"/>
      <w:szCs w:val="18"/>
      <w:shd w:val="clear" w:color="auto" w:fill="F1F4F7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6" w:color="D6DDE4"/>
        <w:left w:val="single" w:sz="6" w:space="6" w:color="D6DDE4"/>
        <w:bottom w:val="single" w:sz="6" w:space="6" w:color="D6DDE4"/>
        <w:right w:val="single" w:sz="6" w:space="6" w:color="D6DDE4"/>
      </w:pBdr>
      <w:shd w:val="clear" w:color="auto" w:fill="F1F4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17"/>
      <w:szCs w:val="17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after="100"/>
    </w:pPr>
  </w:style>
  <w:style w:type="paragraph" w:styleId="NormalWeb">
    <w:name w:val="Normal (Web)"/>
    <w:basedOn w:val="Normal"/>
    <w:uiPriority w:val="99"/>
    <w:semiHidden/>
    <w:unhideWhenUsed/>
    <w:pPr>
      <w:spacing w:after="100"/>
    </w:p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960</Words>
  <Characters>5477</Characters>
  <Application>Microsoft Office Word</Application>
  <DocSecurity>4</DocSecurity>
  <Lines>45</Lines>
  <Paragraphs>12</Paragraphs>
  <ScaleCrop>false</ScaleCrop>
  <Company/>
  <LinksUpToDate>false</LinksUpToDate>
  <CharactersWithSpaces>6425</CharactersWithSpaces>
  <SharedDoc>false</SharedDoc>
  <HyperlinkBase>D:\git\thisismydemo\nic2026_azl\handouts\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Migrating VMware Workloads to Azure Local with Azure Migrate</dc:title>
  <dc:subject/>
  <dc:creator>Kristopher Turner</dc:creator>
  <cp:keywords/>
  <dc:description/>
  <cp:lastModifiedBy>Kristopher Turner</cp:lastModifiedBy>
  <cp:revision>2</cp:revision>
  <dcterms:created xsi:type="dcterms:W3CDTF">2026-10-13T13:57:00Z</dcterms:created>
  <dcterms:modified xsi:type="dcterms:W3CDTF">2026-10-13T13:57:00Z</dcterms:modified>
</cp:coreProperties>
</file>