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8BCA" w14:textId="77777777" w:rsidR="00283582" w:rsidRDefault="00283582" w:rsidP="009A6C70">
      <w:pPr>
        <w:spacing w:line="360" w:lineRule="auto"/>
        <w:jc w:val="center"/>
        <w:rPr>
          <w:rFonts w:ascii="Times New Roman" w:hAnsi="Times New Roman" w:cs="Times New Roman"/>
        </w:rPr>
      </w:pPr>
      <w:r>
        <w:rPr>
          <w:rFonts w:ascii="Times New Roman" w:hAnsi="Times New Roman" w:cs="Times New Roman"/>
        </w:rPr>
        <w:t xml:space="preserve">Using supervised learning methods to predict Buchwald-Hartwig amination yields </w:t>
      </w:r>
    </w:p>
    <w:p w14:paraId="5EF92FD3" w14:textId="6FED4A21" w:rsidR="00283582" w:rsidRDefault="00283582" w:rsidP="009A6C70">
      <w:pPr>
        <w:spacing w:line="360" w:lineRule="auto"/>
        <w:jc w:val="center"/>
        <w:rPr>
          <w:rFonts w:ascii="Times New Roman" w:hAnsi="Times New Roman" w:cs="Times New Roman"/>
        </w:rPr>
      </w:pPr>
      <w:r>
        <w:rPr>
          <w:rFonts w:ascii="Times New Roman" w:hAnsi="Times New Roman" w:cs="Times New Roman"/>
        </w:rPr>
        <w:t>from high throughput experimentation data</w:t>
      </w:r>
    </w:p>
    <w:p w14:paraId="1FA61938" w14:textId="77777777" w:rsidR="003469DC" w:rsidRDefault="003469DC" w:rsidP="009A6C70">
      <w:pPr>
        <w:spacing w:line="360" w:lineRule="auto"/>
        <w:jc w:val="center"/>
        <w:rPr>
          <w:rFonts w:ascii="Times New Roman" w:hAnsi="Times New Roman" w:cs="Times New Roman"/>
        </w:rPr>
      </w:pPr>
    </w:p>
    <w:p w14:paraId="7D41B4CB" w14:textId="35D0526F" w:rsidR="003469DC" w:rsidRDefault="003469DC" w:rsidP="009A6C70">
      <w:pPr>
        <w:spacing w:line="360" w:lineRule="auto"/>
        <w:jc w:val="center"/>
        <w:rPr>
          <w:rFonts w:ascii="Times New Roman" w:hAnsi="Times New Roman" w:cs="Times New Roman"/>
        </w:rPr>
      </w:pPr>
      <w:r>
        <w:rPr>
          <w:rFonts w:ascii="Times New Roman" w:hAnsi="Times New Roman" w:cs="Times New Roman"/>
        </w:rPr>
        <w:t>Project Proposal</w:t>
      </w:r>
    </w:p>
    <w:p w14:paraId="41CFCBA2" w14:textId="77777777" w:rsidR="00283582" w:rsidRDefault="00283582" w:rsidP="009A6C70">
      <w:pPr>
        <w:spacing w:line="360" w:lineRule="auto"/>
        <w:jc w:val="center"/>
        <w:rPr>
          <w:rFonts w:ascii="Times New Roman" w:hAnsi="Times New Roman" w:cs="Times New Roman"/>
        </w:rPr>
      </w:pPr>
    </w:p>
    <w:p w14:paraId="1FA37325" w14:textId="43C45B8E" w:rsidR="009A6C70" w:rsidRDefault="009A6C70" w:rsidP="009A6C70">
      <w:pPr>
        <w:spacing w:line="360" w:lineRule="auto"/>
        <w:jc w:val="center"/>
        <w:rPr>
          <w:rFonts w:ascii="Times New Roman" w:hAnsi="Times New Roman" w:cs="Times New Roman"/>
        </w:rPr>
      </w:pPr>
      <w:r>
        <w:rPr>
          <w:rFonts w:ascii="Times New Roman" w:hAnsi="Times New Roman" w:cs="Times New Roman"/>
        </w:rPr>
        <w:t>Nathan M. Lui</w:t>
      </w:r>
    </w:p>
    <w:p w14:paraId="1BC45E76" w14:textId="57689947" w:rsidR="009A6C70" w:rsidRDefault="009A6C70">
      <w:pPr>
        <w:rPr>
          <w:rFonts w:ascii="Times New Roman" w:hAnsi="Times New Roman" w:cs="Times New Roman"/>
        </w:rPr>
      </w:pPr>
      <w:r>
        <w:rPr>
          <w:rFonts w:ascii="Times New Roman" w:hAnsi="Times New Roman" w:cs="Times New Roman"/>
        </w:rPr>
        <w:br w:type="page"/>
      </w:r>
    </w:p>
    <w:p w14:paraId="439206F2" w14:textId="4563158B" w:rsidR="00AA13EA" w:rsidRDefault="009A6C70" w:rsidP="009A6C70">
      <w:pPr>
        <w:spacing w:line="360" w:lineRule="auto"/>
        <w:rPr>
          <w:rFonts w:ascii="Times New Roman" w:hAnsi="Times New Roman" w:cs="Times New Roman"/>
        </w:rPr>
      </w:pPr>
      <w:r w:rsidRPr="009A6C70">
        <w:rPr>
          <w:rFonts w:ascii="Times New Roman" w:hAnsi="Times New Roman" w:cs="Times New Roman"/>
          <w:b/>
          <w:bCs/>
        </w:rPr>
        <w:lastRenderedPageBreak/>
        <w:t>Introduction</w:t>
      </w:r>
    </w:p>
    <w:p w14:paraId="757E173E" w14:textId="5D84DE85" w:rsidR="0079154F" w:rsidRDefault="006B5F85" w:rsidP="008B3189">
      <w:pPr>
        <w:spacing w:line="360" w:lineRule="auto"/>
        <w:ind w:firstLine="720"/>
        <w:jc w:val="both"/>
        <w:rPr>
          <w:rFonts w:ascii="Times New Roman" w:hAnsi="Times New Roman" w:cs="Times New Roman"/>
        </w:rPr>
      </w:pPr>
      <w:r>
        <w:rPr>
          <w:rFonts w:ascii="Times New Roman" w:hAnsi="Times New Roman" w:cs="Times New Roman"/>
        </w:rPr>
        <w:t>The world is made of chemistry</w:t>
      </w:r>
      <w:r w:rsidR="00EA6C61">
        <w:rPr>
          <w:rFonts w:ascii="Times New Roman" w:hAnsi="Times New Roman" w:cs="Times New Roman"/>
        </w:rPr>
        <w:t>; f</w:t>
      </w:r>
      <w:r>
        <w:rPr>
          <w:rFonts w:ascii="Times New Roman" w:hAnsi="Times New Roman" w:cs="Times New Roman"/>
        </w:rPr>
        <w:t xml:space="preserve">rom the </w:t>
      </w:r>
      <w:r w:rsidR="000C7F36">
        <w:rPr>
          <w:rFonts w:ascii="Times New Roman" w:hAnsi="Times New Roman" w:cs="Times New Roman"/>
        </w:rPr>
        <w:t>materials</w:t>
      </w:r>
      <w:r>
        <w:rPr>
          <w:rFonts w:ascii="Times New Roman" w:hAnsi="Times New Roman" w:cs="Times New Roman"/>
        </w:rPr>
        <w:t xml:space="preserve"> that </w:t>
      </w:r>
      <w:r w:rsidR="00EA6C61">
        <w:rPr>
          <w:rFonts w:ascii="Times New Roman" w:hAnsi="Times New Roman" w:cs="Times New Roman"/>
        </w:rPr>
        <w:t>form your</w:t>
      </w:r>
      <w:r>
        <w:rPr>
          <w:rFonts w:ascii="Times New Roman" w:hAnsi="Times New Roman" w:cs="Times New Roman"/>
        </w:rPr>
        <w:t xml:space="preserve"> </w:t>
      </w:r>
      <w:r w:rsidR="00EA6C61">
        <w:rPr>
          <w:rFonts w:ascii="Times New Roman" w:hAnsi="Times New Roman" w:cs="Times New Roman"/>
        </w:rPr>
        <w:t>everyday electronics</w:t>
      </w:r>
      <w:r>
        <w:rPr>
          <w:rFonts w:ascii="Times New Roman" w:hAnsi="Times New Roman" w:cs="Times New Roman"/>
        </w:rPr>
        <w:t>, to the petrol</w:t>
      </w:r>
      <w:r w:rsidR="005C5E32">
        <w:rPr>
          <w:rFonts w:ascii="Times New Roman" w:hAnsi="Times New Roman" w:cs="Times New Roman"/>
        </w:rPr>
        <w:t>eum products that power the global supply chain</w:t>
      </w:r>
      <w:r>
        <w:rPr>
          <w:rFonts w:ascii="Times New Roman" w:hAnsi="Times New Roman" w:cs="Times New Roman"/>
        </w:rPr>
        <w:t>, to the hundreds of thousands of pharmaceuticals that are prescribed by doctors every day across the world</w:t>
      </w:r>
      <w:r w:rsidR="00EA6C61">
        <w:rPr>
          <w:rFonts w:ascii="Times New Roman" w:hAnsi="Times New Roman" w:cs="Times New Roman"/>
        </w:rPr>
        <w:t>,</w:t>
      </w:r>
      <w:r>
        <w:rPr>
          <w:rFonts w:ascii="Times New Roman" w:hAnsi="Times New Roman" w:cs="Times New Roman"/>
        </w:rPr>
        <w:t xml:space="preserve"> molecules are an inextricable part of our lives</w:t>
      </w:r>
      <w:r w:rsidR="00EA6C61">
        <w:rPr>
          <w:rFonts w:ascii="Times New Roman" w:hAnsi="Times New Roman" w:cs="Times New Roman"/>
        </w:rPr>
        <w:t>.</w:t>
      </w:r>
      <w:r w:rsidR="00135C76">
        <w:rPr>
          <w:rFonts w:ascii="Times New Roman" w:hAnsi="Times New Roman" w:cs="Times New Roman"/>
        </w:rPr>
        <w:t xml:space="preserve"> </w:t>
      </w:r>
      <w:r w:rsidR="00EA6C61">
        <w:rPr>
          <w:rFonts w:ascii="Times New Roman" w:hAnsi="Times New Roman" w:cs="Times New Roman"/>
        </w:rPr>
        <w:t xml:space="preserve"> A lucky handful of these compounds (e.g.</w:t>
      </w:r>
      <w:r w:rsidR="00A6170E">
        <w:rPr>
          <w:rFonts w:ascii="Times New Roman" w:hAnsi="Times New Roman" w:cs="Times New Roman"/>
        </w:rPr>
        <w:t>,</w:t>
      </w:r>
      <w:r w:rsidR="00EA6C61">
        <w:rPr>
          <w:rFonts w:ascii="Times New Roman" w:hAnsi="Times New Roman" w:cs="Times New Roman"/>
        </w:rPr>
        <w:t xml:space="preserve"> latex, crude oil, food, etc.) are created by mother nature herself; for everything else</w:t>
      </w:r>
      <w:r w:rsidR="00135C76">
        <w:rPr>
          <w:rFonts w:ascii="Times New Roman" w:hAnsi="Times New Roman" w:cs="Times New Roman"/>
        </w:rPr>
        <w:t xml:space="preserve"> (e.g.</w:t>
      </w:r>
      <w:r w:rsidR="00A6170E">
        <w:rPr>
          <w:rFonts w:ascii="Times New Roman" w:hAnsi="Times New Roman" w:cs="Times New Roman"/>
        </w:rPr>
        <w:t>,</w:t>
      </w:r>
      <w:r w:rsidR="00135C76">
        <w:rPr>
          <w:rFonts w:ascii="Times New Roman" w:hAnsi="Times New Roman" w:cs="Times New Roman"/>
        </w:rPr>
        <w:t xml:space="preserve"> synthetic plastics, industrial dyes, most medicines, etc.)</w:t>
      </w:r>
      <w:r w:rsidR="00EA6C61">
        <w:rPr>
          <w:rFonts w:ascii="Times New Roman" w:hAnsi="Times New Roman" w:cs="Times New Roman"/>
        </w:rPr>
        <w:t xml:space="preserve"> there’s a </w:t>
      </w:r>
      <w:r w:rsidR="00135C76">
        <w:rPr>
          <w:rFonts w:ascii="Times New Roman" w:hAnsi="Times New Roman" w:cs="Times New Roman"/>
        </w:rPr>
        <w:t>large-scale manufacturing process.  The more complex the compound the more complicated the process</w:t>
      </w:r>
      <w:r w:rsidR="000C7F36">
        <w:rPr>
          <w:rFonts w:ascii="Times New Roman" w:hAnsi="Times New Roman" w:cs="Times New Roman"/>
        </w:rPr>
        <w:t xml:space="preserve">.  </w:t>
      </w:r>
      <w:r w:rsidR="005C5E32">
        <w:rPr>
          <w:rFonts w:ascii="Times New Roman" w:hAnsi="Times New Roman" w:cs="Times New Roman"/>
        </w:rPr>
        <w:t>T</w:t>
      </w:r>
      <w:r w:rsidR="000C7F36">
        <w:rPr>
          <w:rFonts w:ascii="Times New Roman" w:hAnsi="Times New Roman" w:cs="Times New Roman"/>
        </w:rPr>
        <w:t>his aphorism is exemplified nowhere better than in the manufacturing of small</w:t>
      </w:r>
      <w:r w:rsidR="00323480">
        <w:rPr>
          <w:rFonts w:ascii="Times New Roman" w:hAnsi="Times New Roman" w:cs="Times New Roman"/>
        </w:rPr>
        <w:t>-</w:t>
      </w:r>
      <w:r w:rsidR="000C7F36">
        <w:rPr>
          <w:rFonts w:ascii="Times New Roman" w:hAnsi="Times New Roman" w:cs="Times New Roman"/>
        </w:rPr>
        <w:t>molecule active pharmaceutical ingredients</w:t>
      </w:r>
      <w:r w:rsidR="00323480">
        <w:rPr>
          <w:rFonts w:ascii="Times New Roman" w:hAnsi="Times New Roman" w:cs="Times New Roman"/>
        </w:rPr>
        <w:t xml:space="preserve"> (APIs)</w:t>
      </w:r>
      <w:r w:rsidR="000C7F36">
        <w:rPr>
          <w:rFonts w:ascii="Times New Roman" w:hAnsi="Times New Roman" w:cs="Times New Roman"/>
        </w:rPr>
        <w:t>.</w:t>
      </w:r>
      <w:r w:rsidR="00323480">
        <w:rPr>
          <w:rFonts w:ascii="Times New Roman" w:hAnsi="Times New Roman" w:cs="Times New Roman"/>
        </w:rPr>
        <w:t xml:space="preserve">  </w:t>
      </w:r>
    </w:p>
    <w:p w14:paraId="422457B6" w14:textId="77777777" w:rsidR="0079154F" w:rsidRDefault="0079154F" w:rsidP="008B3189">
      <w:pPr>
        <w:spacing w:line="360" w:lineRule="auto"/>
        <w:jc w:val="both"/>
        <w:rPr>
          <w:rFonts w:ascii="Times New Roman" w:hAnsi="Times New Roman" w:cs="Times New Roman"/>
        </w:rPr>
      </w:pPr>
    </w:p>
    <w:p w14:paraId="3799BA56" w14:textId="7ADA7C95" w:rsidR="00323480" w:rsidRDefault="00323480" w:rsidP="008B3189">
      <w:pPr>
        <w:spacing w:line="360" w:lineRule="auto"/>
        <w:ind w:firstLine="720"/>
        <w:jc w:val="both"/>
        <w:rPr>
          <w:rFonts w:ascii="Times New Roman" w:hAnsi="Times New Roman" w:cs="Times New Roman"/>
        </w:rPr>
      </w:pPr>
      <w:r>
        <w:rPr>
          <w:rFonts w:ascii="Times New Roman" w:hAnsi="Times New Roman" w:cs="Times New Roman"/>
        </w:rPr>
        <w:t xml:space="preserve">Pharmaceuticals are typically small, but incredibly complex molecules.  </w:t>
      </w:r>
      <w:r w:rsidR="0079154F">
        <w:rPr>
          <w:rFonts w:ascii="Times New Roman" w:hAnsi="Times New Roman" w:cs="Times New Roman"/>
        </w:rPr>
        <w:t xml:space="preserve">Designing large-scale syntheses for small molecules requires efficient and incredibly robust chemical reactions.  </w:t>
      </w:r>
      <w:r w:rsidR="00A278FC">
        <w:rPr>
          <w:rFonts w:ascii="Times New Roman" w:hAnsi="Times New Roman" w:cs="Times New Roman"/>
        </w:rPr>
        <w:t xml:space="preserve">Consider a 10-step plant-scale process for a particular pharmaceutical drug.  If every step </w:t>
      </w:r>
      <w:r w:rsidR="00216108">
        <w:rPr>
          <w:rFonts w:ascii="Times New Roman" w:hAnsi="Times New Roman" w:cs="Times New Roman"/>
        </w:rPr>
        <w:t>of that process causes just 5% loss (95% efficiency), over 40% of the product will be lost to production.  Given the cost of chemical feedstocks</w:t>
      </w:r>
      <w:r w:rsidR="000564D3">
        <w:rPr>
          <w:rFonts w:ascii="Times New Roman" w:hAnsi="Times New Roman" w:cs="Times New Roman"/>
        </w:rPr>
        <w:t xml:space="preserve"> and potential losses to purification and transport</w:t>
      </w:r>
      <w:r w:rsidR="00216108">
        <w:rPr>
          <w:rFonts w:ascii="Times New Roman" w:hAnsi="Times New Roman" w:cs="Times New Roman"/>
        </w:rPr>
        <w:t xml:space="preserve"> it becomes clear that industrial process chemistry requires nearly perfect reactions.</w:t>
      </w:r>
      <w:r w:rsidR="00A6170E">
        <w:rPr>
          <w:rFonts w:ascii="Times New Roman" w:hAnsi="Times New Roman" w:cs="Times New Roman"/>
        </w:rPr>
        <w:t xml:space="preserve">  The </w:t>
      </w:r>
      <w:r w:rsidR="00A6170E" w:rsidRPr="00A6170E">
        <w:rPr>
          <w:rFonts w:ascii="Times New Roman" w:hAnsi="Times New Roman" w:cs="Times New Roman"/>
          <w:i/>
          <w:iCs/>
        </w:rPr>
        <w:t>academic</w:t>
      </w:r>
      <w:r w:rsidR="00A6170E">
        <w:rPr>
          <w:rFonts w:ascii="Times New Roman" w:hAnsi="Times New Roman" w:cs="Times New Roman"/>
        </w:rPr>
        <w:t xml:space="preserve"> synthetic chemistry community has begun to understand this fact and in the design of more efficient transformations has </w:t>
      </w:r>
      <w:r w:rsidR="005C5E32">
        <w:rPr>
          <w:rFonts w:ascii="Times New Roman" w:hAnsi="Times New Roman" w:cs="Times New Roman"/>
        </w:rPr>
        <w:t>turned to</w:t>
      </w:r>
      <w:r w:rsidR="00A6170E">
        <w:rPr>
          <w:rFonts w:ascii="Times New Roman" w:hAnsi="Times New Roman" w:cs="Times New Roman"/>
        </w:rPr>
        <w:t xml:space="preserve"> machine learning methods </w:t>
      </w:r>
      <w:r w:rsidR="005C5E32">
        <w:rPr>
          <w:rFonts w:ascii="Times New Roman" w:hAnsi="Times New Roman" w:cs="Times New Roman"/>
        </w:rPr>
        <w:t>for</w:t>
      </w:r>
      <w:r w:rsidR="00A6170E">
        <w:rPr>
          <w:rFonts w:ascii="Times New Roman" w:hAnsi="Times New Roman" w:cs="Times New Roman"/>
        </w:rPr>
        <w:t xml:space="preserve"> </w:t>
      </w:r>
      <w:r w:rsidR="00D033F6">
        <w:rPr>
          <w:rFonts w:ascii="Times New Roman" w:hAnsi="Times New Roman" w:cs="Times New Roman"/>
        </w:rPr>
        <w:t>the optimization of reaction conditions and even the design of reagents and new reactions.</w:t>
      </w:r>
      <w:r w:rsidR="00D033F6">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id":"ITEM-2","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Research","id":"ITEM-2","issue":"8","issued":{"date-parts":[["2021","4","20"]]},"note":"doi: 10.1021/acs.accounts.0c00770","page":"1856-1865","publisher":"American Chemical Society","title":"Predicting Reaction Yields via Supervised Learning","type":"article-journal","volume":"54"},"uris":["http://www.mendeley.com/documents/?uuid=3f6275ac-d1f5-47c5-8dc8-33bd1890bbf5"]},{"id":"ITEM-3","itemData":{"DOI":"10.1021/acscentsci.8b00357","ISSN":"2374-7943","author":[{"dropping-particle":"","family":"Gao","given":"Hanyu","non-dropping-particle":"","parse-names":false,"suffix":""},{"dropping-particle":"","family":"Struble","given":"Thomas J","non-dropping-particle":"","parse-names":false,"suffix":""},{"dropping-particle":"","family":"Coley","given":"Connor W","non-dropping-particle":"","parse-names":false,"suffix":""},{"dropping-particle":"","family":"Wang","given":"Yuran","non-dropping-particle":"","parse-names":false,"suffix":""},{"dropping-particle":"","family":"Green","given":"William H","non-dropping-particle":"","parse-names":false,"suffix":""},{"dropping-particle":"","family":"Jensen","given":"Klavs F","non-dropping-particle":"","parse-names":false,"suffix":""}],"container-title":"ACS Central Science","id":"ITEM-3","issue":"11","issued":{"date-parts":[["2018","11","28"]]},"note":"doi: 10.1021/acscentsci.8b00357","page":"1465-1476","publisher":"American Chemical Society","title":"Using Machine Learning To Predict Suitable Conditions for Organic Reactions","type":"article-journal","volume":"4"},"uris":["http://www.mendeley.com/documents/?uuid=a5e37650-a325-4de0-ad59-1708def0bfe2"]},{"id":"ITEM-4","itemData":{"DOI":"10.1021/acscombsci.0c00118","ISSN":"2156-8952","author":[{"dropping-particle":"","family":"Zahrt","given":"Andrew F","non-dropping-particle":"","parse-names":false,"suffix":""},{"dropping-particle":"","family":"Henle","given":"Jeremy J","non-dropping-particle":"","parse-names":false,"suffix":""},{"dropping-particle":"","family":"Denmark","given":"Scott E","non-dropping-particle":"","parse-names":false,"suffix":""}],"container-title":"ACS Combinatorial Science","id":"ITEM-4","issue":"11","issued":{"date-parts":[["2020","11","9"]]},"note":"doi: 10.1021/acscombsci.0c00118","page":"586-591","publisher":"American Chemical Society","title":"Cautionary Guidelines for Machine Learning Studies with Combinatorial Datasets","type":"article-journal","volume":"22"},"uris":["http://www.mendeley.com/documents/?uuid=119d0434-05be-4bb4-81f7-289ece58c210"]}],"mendeley":{"formattedCitation":"&lt;sup&gt;1–4&lt;/sup&gt;","plainTextFormattedCitation":"1–4","previouslyFormattedCitation":"&lt;sup&gt;1–3&lt;/sup&gt;"},"properties":{"noteIndex":0},"schema":"https://github.com/citation-style-language/schema/raw/master/csl-citation.json"}</w:instrText>
      </w:r>
      <w:r w:rsidR="00D033F6">
        <w:rPr>
          <w:rFonts w:ascii="Times New Roman" w:hAnsi="Times New Roman" w:cs="Times New Roman"/>
        </w:rPr>
        <w:fldChar w:fldCharType="separate"/>
      </w:r>
      <w:r w:rsidR="005C5E32" w:rsidRPr="005C5E32">
        <w:rPr>
          <w:rFonts w:ascii="Times New Roman" w:hAnsi="Times New Roman" w:cs="Times New Roman"/>
          <w:noProof/>
          <w:vertAlign w:val="superscript"/>
        </w:rPr>
        <w:t>1–4</w:t>
      </w:r>
      <w:r w:rsidR="00D033F6">
        <w:rPr>
          <w:rFonts w:ascii="Times New Roman" w:hAnsi="Times New Roman" w:cs="Times New Roman"/>
        </w:rPr>
        <w:fldChar w:fldCharType="end"/>
      </w:r>
    </w:p>
    <w:p w14:paraId="676230DC" w14:textId="77777777" w:rsidR="006B5F85" w:rsidRDefault="006B5F85" w:rsidP="009A6C70">
      <w:pPr>
        <w:spacing w:line="360" w:lineRule="auto"/>
        <w:rPr>
          <w:rFonts w:ascii="Times New Roman" w:hAnsi="Times New Roman" w:cs="Times New Roman"/>
        </w:rPr>
      </w:pPr>
    </w:p>
    <w:p w14:paraId="0524779B" w14:textId="73CE2295" w:rsidR="001B5A6C" w:rsidRPr="00C66D7A" w:rsidRDefault="000E47DD" w:rsidP="009A6C70">
      <w:pPr>
        <w:spacing w:line="360" w:lineRule="auto"/>
        <w:rPr>
          <w:rFonts w:ascii="Times New Roman" w:hAnsi="Times New Roman" w:cs="Times New Roman"/>
          <w:i/>
          <w:iCs/>
        </w:rPr>
      </w:pPr>
      <w:r>
        <w:rPr>
          <w:rFonts w:ascii="Times New Roman" w:hAnsi="Times New Roman" w:cs="Times New Roman"/>
          <w:i/>
          <w:iCs/>
        </w:rPr>
        <w:t>S</w:t>
      </w:r>
      <w:r w:rsidR="00D436E5">
        <w:rPr>
          <w:rFonts w:ascii="Times New Roman" w:hAnsi="Times New Roman" w:cs="Times New Roman"/>
          <w:i/>
          <w:iCs/>
        </w:rPr>
        <w:t>ynthesis of aryl</w:t>
      </w:r>
      <w:r w:rsidR="00CD06C2">
        <w:rPr>
          <w:rFonts w:ascii="Times New Roman" w:hAnsi="Times New Roman" w:cs="Times New Roman"/>
          <w:i/>
          <w:iCs/>
        </w:rPr>
        <w:t>-</w:t>
      </w:r>
      <w:r w:rsidR="00D436E5">
        <w:rPr>
          <w:rFonts w:ascii="Times New Roman" w:hAnsi="Times New Roman" w:cs="Times New Roman"/>
          <w:i/>
          <w:iCs/>
        </w:rPr>
        <w:t xml:space="preserve"> and heteroaryl-amines</w:t>
      </w:r>
    </w:p>
    <w:p w14:paraId="3179E543" w14:textId="14033AC0" w:rsidR="00D72DC5" w:rsidRDefault="00D72DC5" w:rsidP="008B3189">
      <w:pPr>
        <w:spacing w:line="360" w:lineRule="auto"/>
        <w:jc w:val="both"/>
        <w:rPr>
          <w:rFonts w:ascii="Times New Roman" w:hAnsi="Times New Roman" w:cs="Times New Roman"/>
        </w:rPr>
      </w:pPr>
      <w:r>
        <w:rPr>
          <w:rFonts w:ascii="Times New Roman" w:hAnsi="Times New Roman" w:cs="Times New Roman"/>
        </w:rPr>
        <w:tab/>
      </w:r>
      <w:r w:rsidR="00896922">
        <w:rPr>
          <w:rFonts w:ascii="Times New Roman" w:hAnsi="Times New Roman" w:cs="Times New Roman"/>
        </w:rPr>
        <w:t>There has been considerable</w:t>
      </w:r>
      <w:r w:rsidR="00896922" w:rsidRPr="00896922">
        <w:rPr>
          <w:rFonts w:ascii="Times New Roman" w:hAnsi="Times New Roman" w:cs="Times New Roman"/>
        </w:rPr>
        <w:t xml:space="preserve"> research effort directed at the development of synthetic routes to aryl</w:t>
      </w:r>
      <w:r w:rsidR="00D436E5">
        <w:rPr>
          <w:rFonts w:ascii="Times New Roman" w:hAnsi="Times New Roman" w:cs="Times New Roman"/>
        </w:rPr>
        <w:t>-</w:t>
      </w:r>
      <w:r w:rsidR="00896922">
        <w:rPr>
          <w:rFonts w:ascii="Times New Roman" w:hAnsi="Times New Roman" w:cs="Times New Roman"/>
        </w:rPr>
        <w:t xml:space="preserve"> and heteroaryl</w:t>
      </w:r>
      <w:r w:rsidR="00D436E5">
        <w:rPr>
          <w:rFonts w:ascii="Times New Roman" w:hAnsi="Times New Roman" w:cs="Times New Roman"/>
        </w:rPr>
        <w:t>-</w:t>
      </w:r>
      <w:r w:rsidR="00896922">
        <w:rPr>
          <w:rFonts w:ascii="Times New Roman" w:hAnsi="Times New Roman" w:cs="Times New Roman"/>
        </w:rPr>
        <w:t>amines (</w:t>
      </w:r>
      <w:r w:rsidR="00896922">
        <w:rPr>
          <w:rFonts w:ascii="Times New Roman" w:hAnsi="Times New Roman" w:cs="Times New Roman"/>
          <w:b/>
          <w:bCs/>
        </w:rPr>
        <w:t>Chart 1</w:t>
      </w:r>
      <w:r w:rsidR="00896922">
        <w:rPr>
          <w:rFonts w:ascii="Times New Roman" w:hAnsi="Times New Roman" w:cs="Times New Roman"/>
        </w:rPr>
        <w:t>)</w:t>
      </w:r>
      <w:r w:rsidR="00896922" w:rsidRPr="00896922">
        <w:rPr>
          <w:rFonts w:ascii="Times New Roman" w:hAnsi="Times New Roman" w:cs="Times New Roman"/>
        </w:rPr>
        <w:t xml:space="preserve"> because these are important building blocks for pharmaceuticals, agrochemicals, organic dyes, </w:t>
      </w:r>
      <w:r w:rsidR="00896922">
        <w:rPr>
          <w:rFonts w:ascii="Times New Roman" w:hAnsi="Times New Roman" w:cs="Times New Roman"/>
        </w:rPr>
        <w:t xml:space="preserve">and </w:t>
      </w:r>
      <w:r w:rsidR="00896922" w:rsidRPr="00896922">
        <w:rPr>
          <w:rFonts w:ascii="Times New Roman" w:hAnsi="Times New Roman" w:cs="Times New Roman"/>
        </w:rPr>
        <w:t>functional polymers, etc.</w:t>
      </w:r>
      <w:r w:rsidR="00896922">
        <w:rPr>
          <w:rFonts w:ascii="Times New Roman" w:hAnsi="Times New Roman" w:cs="Times New Roman"/>
        </w:rPr>
        <w:fldChar w:fldCharType="begin" w:fldLock="1"/>
      </w:r>
      <w:r w:rsidR="005C5E32">
        <w:rPr>
          <w:rFonts w:ascii="Times New Roman" w:hAnsi="Times New Roman" w:cs="Times New Roman"/>
        </w:rPr>
        <w:instrText>ADDIN CSL_CITATION {"citationItems":[{"id":"ITEM-1","itemData":{"author":[{"dropping-particle":"","family":"Lawrence","given":"Stephen A","non-dropping-particle":"","parse-names":false,"suffix":""}],"id":"ITEM-1","issued":{"date-parts":[["2004"]]},"publisher":"Cambridge University Press","title":"Amines: synthesis, properties and applications","type":"book"},"uris":["http://www.mendeley.com/documents/?uuid=0b966c6e-7c48-4752-8fcc-0d7af7c4bc12"]}],"mendeley":{"formattedCitation":"&lt;sup&gt;5&lt;/sup&gt;","plainTextFormattedCitation":"5","previouslyFormattedCitation":"&lt;sup&gt;4&lt;/sup&gt;"},"properties":{"noteIndex":0},"schema":"https://github.com/citation-style-language/schema/raw/master/csl-citation.json"}</w:instrText>
      </w:r>
      <w:r w:rsidR="00896922">
        <w:rPr>
          <w:rFonts w:ascii="Times New Roman" w:hAnsi="Times New Roman" w:cs="Times New Roman"/>
        </w:rPr>
        <w:fldChar w:fldCharType="separate"/>
      </w:r>
      <w:r w:rsidR="005C5E32" w:rsidRPr="005C5E32">
        <w:rPr>
          <w:rFonts w:ascii="Times New Roman" w:hAnsi="Times New Roman" w:cs="Times New Roman"/>
          <w:noProof/>
          <w:vertAlign w:val="superscript"/>
        </w:rPr>
        <w:t>5</w:t>
      </w:r>
      <w:r w:rsidR="00896922">
        <w:rPr>
          <w:rFonts w:ascii="Times New Roman" w:hAnsi="Times New Roman" w:cs="Times New Roman"/>
        </w:rPr>
        <w:fldChar w:fldCharType="end"/>
      </w:r>
      <w:r w:rsidR="004310E7">
        <w:rPr>
          <w:rFonts w:ascii="Times New Roman" w:hAnsi="Times New Roman" w:cs="Times New Roman"/>
        </w:rPr>
        <w:t xml:space="preserve">  A glance at the world’s best-selling pharmaceuticals from the past several years reveals the importance of this structural motif (</w:t>
      </w:r>
      <w:r w:rsidR="004310E7">
        <w:rPr>
          <w:rFonts w:ascii="Times New Roman" w:hAnsi="Times New Roman" w:cs="Times New Roman"/>
          <w:b/>
          <w:bCs/>
        </w:rPr>
        <w:t>Chart 2</w:t>
      </w:r>
      <w:r w:rsidR="004310E7">
        <w:rPr>
          <w:rFonts w:ascii="Times New Roman" w:hAnsi="Times New Roman" w:cs="Times New Roman"/>
        </w:rPr>
        <w:t xml:space="preserve">).  Prior to 1995 the best way of </w:t>
      </w:r>
      <w:r w:rsidR="00615BE7">
        <w:rPr>
          <w:rFonts w:ascii="Times New Roman" w:hAnsi="Times New Roman" w:cs="Times New Roman"/>
        </w:rPr>
        <w:t>forming this structure without highly toxic reagents was a fairly expensive reaction with limited substrate scope called the S</w:t>
      </w:r>
      <w:r w:rsidR="00615BE7" w:rsidRPr="00615BE7">
        <w:rPr>
          <w:rFonts w:ascii="Times New Roman" w:hAnsi="Times New Roman" w:cs="Times New Roman"/>
          <w:vertAlign w:val="subscript"/>
        </w:rPr>
        <w:t>N</w:t>
      </w:r>
      <w:r w:rsidR="00615BE7">
        <w:rPr>
          <w:rFonts w:ascii="Times New Roman" w:hAnsi="Times New Roman" w:cs="Times New Roman"/>
        </w:rPr>
        <w:t>Ar.  Today, while the S</w:t>
      </w:r>
      <w:r w:rsidR="00615BE7" w:rsidRPr="00615BE7">
        <w:rPr>
          <w:rFonts w:ascii="Times New Roman" w:hAnsi="Times New Roman" w:cs="Times New Roman"/>
          <w:vertAlign w:val="subscript"/>
        </w:rPr>
        <w:t>N</w:t>
      </w:r>
      <w:r w:rsidR="00615BE7">
        <w:rPr>
          <w:rFonts w:ascii="Times New Roman" w:hAnsi="Times New Roman" w:cs="Times New Roman"/>
        </w:rPr>
        <w:t xml:space="preserve">Ar remains a significant tool for </w:t>
      </w:r>
      <w:r w:rsidR="0099724B">
        <w:rPr>
          <w:rFonts w:ascii="Times New Roman" w:hAnsi="Times New Roman" w:cs="Times New Roman"/>
        </w:rPr>
        <w:t xml:space="preserve">aryl </w:t>
      </w:r>
      <w:r w:rsidR="00615BE7">
        <w:rPr>
          <w:rFonts w:ascii="Times New Roman" w:hAnsi="Times New Roman" w:cs="Times New Roman"/>
        </w:rPr>
        <w:t xml:space="preserve">C-N bond formation it has been largely replaced in </w:t>
      </w:r>
      <w:r w:rsidR="00D436E5">
        <w:rPr>
          <w:rFonts w:ascii="Times New Roman" w:hAnsi="Times New Roman" w:cs="Times New Roman"/>
        </w:rPr>
        <w:t xml:space="preserve">the academic synthetic community </w:t>
      </w:r>
      <w:r w:rsidR="00615BE7">
        <w:rPr>
          <w:rFonts w:ascii="Times New Roman" w:hAnsi="Times New Roman" w:cs="Times New Roman"/>
        </w:rPr>
        <w:t xml:space="preserve">by a reaction known as the Buchwald-Hartwig </w:t>
      </w:r>
      <w:r w:rsidR="0099724B">
        <w:rPr>
          <w:rFonts w:ascii="Times New Roman" w:hAnsi="Times New Roman" w:cs="Times New Roman"/>
        </w:rPr>
        <w:t>a</w:t>
      </w:r>
      <w:r w:rsidR="00D436E5">
        <w:rPr>
          <w:rFonts w:ascii="Times New Roman" w:hAnsi="Times New Roman" w:cs="Times New Roman"/>
        </w:rPr>
        <w:t>mination</w:t>
      </w:r>
      <w:r w:rsidR="00615BE7">
        <w:rPr>
          <w:rFonts w:ascii="Times New Roman" w:hAnsi="Times New Roman" w:cs="Times New Roman"/>
        </w:rPr>
        <w:t>.</w:t>
      </w:r>
    </w:p>
    <w:p w14:paraId="7F2DD4CC" w14:textId="77777777" w:rsidR="005C5E32" w:rsidRDefault="005C5E32" w:rsidP="008B3189">
      <w:pPr>
        <w:spacing w:line="360" w:lineRule="auto"/>
        <w:jc w:val="both"/>
        <w:rPr>
          <w:rFonts w:ascii="Times New Roman" w:hAnsi="Times New Roman" w:cs="Times New Roman"/>
        </w:rPr>
      </w:pPr>
    </w:p>
    <w:p w14:paraId="69053CAD" w14:textId="08F5A007" w:rsidR="00FB4EE6" w:rsidRDefault="00A2224F" w:rsidP="00FB4EE6">
      <w:pPr>
        <w:spacing w:line="360" w:lineRule="auto"/>
        <w:jc w:val="center"/>
        <w:rPr>
          <w:rFonts w:ascii="Times New Roman" w:hAnsi="Times New Roman" w:cs="Times New Roman"/>
        </w:rPr>
      </w:pPr>
      <w:r w:rsidRPr="00A2224F">
        <w:rPr>
          <w:rFonts w:ascii="Times New Roman" w:hAnsi="Times New Roman" w:cs="Times New Roman"/>
          <w:noProof/>
        </w:rPr>
        <w:lastRenderedPageBreak/>
        <w:drawing>
          <wp:inline distT="0" distB="0" distL="0" distR="0" wp14:anchorId="690D8F09" wp14:editId="1B776407">
            <wp:extent cx="1554480" cy="494139"/>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4480" cy="494139"/>
                    </a:xfrm>
                    <a:prstGeom prst="rect">
                      <a:avLst/>
                    </a:prstGeom>
                  </pic:spPr>
                </pic:pic>
              </a:graphicData>
            </a:graphic>
          </wp:inline>
        </w:drawing>
      </w:r>
      <w:r w:rsidRPr="00A2224F">
        <w:rPr>
          <w:rFonts w:ascii="Times New Roman" w:hAnsi="Times New Roman" w:cs="Times New Roman"/>
        </w:rPr>
        <w:t xml:space="preserve"> </w:t>
      </w:r>
    </w:p>
    <w:p w14:paraId="5DD2D986" w14:textId="4AD038FB" w:rsidR="00D436E5" w:rsidRDefault="00A278FC" w:rsidP="0023334D">
      <w:pPr>
        <w:spacing w:line="360" w:lineRule="auto"/>
        <w:jc w:val="both"/>
        <w:rPr>
          <w:rFonts w:ascii="Times New Roman" w:hAnsi="Times New Roman" w:cs="Times New Roman"/>
        </w:rPr>
      </w:pPr>
      <w:r>
        <w:rPr>
          <w:rFonts w:ascii="Times New Roman" w:hAnsi="Times New Roman" w:cs="Times New Roman"/>
          <w:b/>
          <w:bCs/>
        </w:rPr>
        <w:t>Chart</w:t>
      </w:r>
      <w:r w:rsidRPr="000C78E3">
        <w:rPr>
          <w:rFonts w:ascii="Times New Roman" w:hAnsi="Times New Roman" w:cs="Times New Roman"/>
          <w:b/>
          <w:bCs/>
        </w:rPr>
        <w:t xml:space="preserve"> </w:t>
      </w:r>
      <w:r>
        <w:rPr>
          <w:rFonts w:ascii="Times New Roman" w:hAnsi="Times New Roman" w:cs="Times New Roman"/>
          <w:b/>
          <w:bCs/>
        </w:rPr>
        <w:t>1</w:t>
      </w:r>
      <w:r>
        <w:rPr>
          <w:rFonts w:ascii="Times New Roman" w:hAnsi="Times New Roman" w:cs="Times New Roman"/>
        </w:rPr>
        <w:t xml:space="preserve"> | Aniline (left) and 2-aminopyridine (right), the simplest aryl</w:t>
      </w:r>
      <w:r w:rsidR="00D436E5">
        <w:rPr>
          <w:rFonts w:ascii="Times New Roman" w:hAnsi="Times New Roman" w:cs="Times New Roman"/>
        </w:rPr>
        <w:t>-</w:t>
      </w:r>
      <w:r>
        <w:rPr>
          <w:rFonts w:ascii="Times New Roman" w:hAnsi="Times New Roman" w:cs="Times New Roman"/>
        </w:rPr>
        <w:t xml:space="preserve"> and heteroaryl</w:t>
      </w:r>
      <w:r w:rsidR="00D436E5">
        <w:rPr>
          <w:rFonts w:ascii="Times New Roman" w:hAnsi="Times New Roman" w:cs="Times New Roman"/>
        </w:rPr>
        <w:t>-</w:t>
      </w:r>
      <w:r>
        <w:rPr>
          <w:rFonts w:ascii="Times New Roman" w:hAnsi="Times New Roman" w:cs="Times New Roman"/>
        </w:rPr>
        <w:t>amine, respectively.</w:t>
      </w:r>
      <w:r w:rsidR="00A24D8E">
        <w:rPr>
          <w:rFonts w:ascii="Times New Roman" w:hAnsi="Times New Roman" w:cs="Times New Roman"/>
        </w:rPr>
        <w:t xml:space="preserve">  The carbon-nitrogen (C-N) bond formed </w:t>
      </w:r>
      <w:r w:rsidR="008F4FD4">
        <w:rPr>
          <w:rFonts w:ascii="Times New Roman" w:hAnsi="Times New Roman" w:cs="Times New Roman"/>
        </w:rPr>
        <w:t xml:space="preserve">from the Buchwald-Hartwig </w:t>
      </w:r>
      <w:r w:rsidR="00D436E5">
        <w:rPr>
          <w:rFonts w:ascii="Times New Roman" w:hAnsi="Times New Roman" w:cs="Times New Roman"/>
        </w:rPr>
        <w:t>amination</w:t>
      </w:r>
      <w:r w:rsidR="008F4FD4">
        <w:rPr>
          <w:rFonts w:ascii="Times New Roman" w:hAnsi="Times New Roman" w:cs="Times New Roman"/>
        </w:rPr>
        <w:t>.</w:t>
      </w:r>
    </w:p>
    <w:p w14:paraId="3126CAC1" w14:textId="77777777" w:rsidR="0023334D" w:rsidRDefault="0023334D" w:rsidP="0023334D">
      <w:pPr>
        <w:spacing w:line="360" w:lineRule="auto"/>
        <w:jc w:val="both"/>
        <w:rPr>
          <w:rFonts w:ascii="Times New Roman" w:hAnsi="Times New Roman" w:cs="Times New Roman"/>
        </w:rPr>
      </w:pPr>
    </w:p>
    <w:p w14:paraId="4594B8E8" w14:textId="3A36499A" w:rsidR="00FB4EE6" w:rsidRDefault="00D436E5" w:rsidP="00FB4EE6">
      <w:pPr>
        <w:spacing w:line="360" w:lineRule="auto"/>
        <w:jc w:val="center"/>
        <w:rPr>
          <w:rFonts w:ascii="Times New Roman" w:hAnsi="Times New Roman" w:cs="Times New Roman"/>
        </w:rPr>
      </w:pPr>
      <w:r w:rsidRPr="00D436E5">
        <w:rPr>
          <w:rFonts w:ascii="Times New Roman" w:hAnsi="Times New Roman" w:cs="Times New Roman"/>
          <w:noProof/>
        </w:rPr>
        <w:drawing>
          <wp:inline distT="0" distB="0" distL="0" distR="0" wp14:anchorId="4D9E0F16" wp14:editId="039AEA60">
            <wp:extent cx="5760720" cy="2764654"/>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64654"/>
                    </a:xfrm>
                    <a:prstGeom prst="rect">
                      <a:avLst/>
                    </a:prstGeom>
                  </pic:spPr>
                </pic:pic>
              </a:graphicData>
            </a:graphic>
          </wp:inline>
        </w:drawing>
      </w:r>
    </w:p>
    <w:p w14:paraId="23019160" w14:textId="75D136D9" w:rsidR="002C6181" w:rsidRDefault="00A278FC" w:rsidP="008B3189">
      <w:pPr>
        <w:spacing w:line="360" w:lineRule="auto"/>
        <w:jc w:val="both"/>
        <w:rPr>
          <w:rFonts w:ascii="Times New Roman" w:hAnsi="Times New Roman" w:cs="Times New Roman"/>
        </w:rPr>
      </w:pPr>
      <w:r>
        <w:rPr>
          <w:rFonts w:ascii="Times New Roman" w:hAnsi="Times New Roman" w:cs="Times New Roman"/>
          <w:b/>
          <w:bCs/>
        </w:rPr>
        <w:t>Chart</w:t>
      </w:r>
      <w:r w:rsidR="000C78E3" w:rsidRPr="000C78E3">
        <w:rPr>
          <w:rFonts w:ascii="Times New Roman" w:hAnsi="Times New Roman" w:cs="Times New Roman"/>
          <w:b/>
          <w:bCs/>
        </w:rPr>
        <w:t xml:space="preserve"> </w:t>
      </w:r>
      <w:r w:rsidR="000E47DD">
        <w:rPr>
          <w:rFonts w:ascii="Times New Roman" w:hAnsi="Times New Roman" w:cs="Times New Roman"/>
          <w:b/>
          <w:bCs/>
        </w:rPr>
        <w:t>2</w:t>
      </w:r>
      <w:r w:rsidR="000C78E3">
        <w:rPr>
          <w:rFonts w:ascii="Times New Roman" w:hAnsi="Times New Roman" w:cs="Times New Roman"/>
        </w:rPr>
        <w:t xml:space="preserve"> | </w:t>
      </w:r>
      <w:r w:rsidR="007B2A6B">
        <w:rPr>
          <w:rFonts w:ascii="Times New Roman" w:hAnsi="Times New Roman" w:cs="Times New Roman"/>
        </w:rPr>
        <w:t xml:space="preserve">Examples of </w:t>
      </w:r>
      <w:r w:rsidR="004310E7">
        <w:rPr>
          <w:rFonts w:ascii="Times New Roman" w:hAnsi="Times New Roman" w:cs="Times New Roman"/>
        </w:rPr>
        <w:t xml:space="preserve">top-selling </w:t>
      </w:r>
      <w:r w:rsidR="007B2A6B">
        <w:rPr>
          <w:rFonts w:ascii="Times New Roman" w:hAnsi="Times New Roman" w:cs="Times New Roman"/>
        </w:rPr>
        <w:t>a</w:t>
      </w:r>
      <w:r w:rsidR="00C66D7A">
        <w:rPr>
          <w:rFonts w:ascii="Times New Roman" w:hAnsi="Times New Roman" w:cs="Times New Roman"/>
        </w:rPr>
        <w:t xml:space="preserve">ctive pharmaceutical ingredients (APIs) containing the arylamine </w:t>
      </w:r>
      <w:r>
        <w:rPr>
          <w:rFonts w:ascii="Times New Roman" w:hAnsi="Times New Roman" w:cs="Times New Roman"/>
        </w:rPr>
        <w:t xml:space="preserve">and </w:t>
      </w:r>
      <w:proofErr w:type="spellStart"/>
      <w:r>
        <w:rPr>
          <w:rFonts w:ascii="Times New Roman" w:hAnsi="Times New Roman" w:cs="Times New Roman"/>
        </w:rPr>
        <w:t>herteroaryl</w:t>
      </w:r>
      <w:proofErr w:type="spellEnd"/>
      <w:r>
        <w:rPr>
          <w:rFonts w:ascii="Times New Roman" w:hAnsi="Times New Roman" w:cs="Times New Roman"/>
        </w:rPr>
        <w:t xml:space="preserve"> </w:t>
      </w:r>
      <w:r w:rsidR="00C66D7A">
        <w:rPr>
          <w:rFonts w:ascii="Times New Roman" w:hAnsi="Times New Roman" w:cs="Times New Roman"/>
        </w:rPr>
        <w:t>motif (substructure highlighted in red</w:t>
      </w:r>
      <w:r w:rsidR="002538E1">
        <w:rPr>
          <w:rFonts w:ascii="Times New Roman" w:hAnsi="Times New Roman" w:cs="Times New Roman"/>
        </w:rPr>
        <w:t>).</w:t>
      </w:r>
      <w:r w:rsidR="00F67A95">
        <w:rPr>
          <w:rFonts w:ascii="Times New Roman" w:hAnsi="Times New Roman" w:cs="Times New Roman"/>
        </w:rPr>
        <w:t xml:space="preserve">  A list of chemical abbreviations is included </w:t>
      </w:r>
      <w:r w:rsidR="00434457">
        <w:rPr>
          <w:rFonts w:ascii="Times New Roman" w:hAnsi="Times New Roman" w:cs="Times New Roman"/>
        </w:rPr>
        <w:t>after the references.</w:t>
      </w:r>
    </w:p>
    <w:p w14:paraId="2CF9D9E4" w14:textId="2CE53B99" w:rsidR="00AA13EA" w:rsidRDefault="00AA13EA" w:rsidP="009A6C70">
      <w:pPr>
        <w:spacing w:line="360" w:lineRule="auto"/>
        <w:rPr>
          <w:rFonts w:ascii="Times New Roman" w:hAnsi="Times New Roman" w:cs="Times New Roman"/>
        </w:rPr>
      </w:pPr>
    </w:p>
    <w:p w14:paraId="26E1F1DA" w14:textId="7F857818" w:rsidR="00E97372" w:rsidRPr="00C66D7A" w:rsidRDefault="00E97372" w:rsidP="00E97372">
      <w:pPr>
        <w:spacing w:line="360" w:lineRule="auto"/>
        <w:rPr>
          <w:rFonts w:ascii="Times New Roman" w:hAnsi="Times New Roman" w:cs="Times New Roman"/>
          <w:i/>
          <w:iCs/>
        </w:rPr>
      </w:pPr>
      <w:r>
        <w:rPr>
          <w:rFonts w:ascii="Times New Roman" w:hAnsi="Times New Roman" w:cs="Times New Roman"/>
          <w:i/>
          <w:iCs/>
        </w:rPr>
        <w:t xml:space="preserve">The </w:t>
      </w:r>
      <w:r w:rsidRPr="00C66D7A">
        <w:rPr>
          <w:rFonts w:ascii="Times New Roman" w:hAnsi="Times New Roman" w:cs="Times New Roman"/>
          <w:i/>
          <w:iCs/>
        </w:rPr>
        <w:t xml:space="preserve">Buchwald-Hartwig </w:t>
      </w:r>
      <w:r w:rsidR="0099724B">
        <w:rPr>
          <w:rFonts w:ascii="Times New Roman" w:hAnsi="Times New Roman" w:cs="Times New Roman"/>
          <w:i/>
          <w:iCs/>
        </w:rPr>
        <w:t>a</w:t>
      </w:r>
      <w:r w:rsidRPr="00C66D7A">
        <w:rPr>
          <w:rFonts w:ascii="Times New Roman" w:hAnsi="Times New Roman" w:cs="Times New Roman"/>
          <w:i/>
          <w:iCs/>
        </w:rPr>
        <w:t>mination</w:t>
      </w:r>
    </w:p>
    <w:p w14:paraId="624843A4" w14:textId="22586AC9" w:rsidR="00051CBD" w:rsidRDefault="000E47DD" w:rsidP="008B3189">
      <w:pPr>
        <w:spacing w:line="360" w:lineRule="auto"/>
        <w:ind w:firstLine="720"/>
        <w:jc w:val="both"/>
        <w:rPr>
          <w:rFonts w:ascii="Times New Roman" w:hAnsi="Times New Roman" w:cs="Times New Roman"/>
        </w:rPr>
      </w:pPr>
      <w:r>
        <w:rPr>
          <w:rFonts w:ascii="Times New Roman" w:hAnsi="Times New Roman" w:cs="Times New Roman"/>
        </w:rPr>
        <w:t>The</w:t>
      </w:r>
      <w:r w:rsidR="00813190">
        <w:rPr>
          <w:rFonts w:ascii="Times New Roman" w:hAnsi="Times New Roman" w:cs="Times New Roman"/>
        </w:rPr>
        <w:t xml:space="preserve"> seminal reports of what would become the</w:t>
      </w:r>
      <w:r>
        <w:rPr>
          <w:rFonts w:ascii="Times New Roman" w:hAnsi="Times New Roman" w:cs="Times New Roman"/>
        </w:rPr>
        <w:t xml:space="preserve"> Buchwald-Hartwig amination was first publishe</w:t>
      </w:r>
      <w:r w:rsidR="00813190">
        <w:rPr>
          <w:rFonts w:ascii="Times New Roman" w:hAnsi="Times New Roman" w:cs="Times New Roman"/>
        </w:rPr>
        <w:t>d by Migita and coworkers who developed the palladium</w:t>
      </w:r>
      <w:r w:rsidR="00A46D70">
        <w:rPr>
          <w:rFonts w:ascii="Times New Roman" w:hAnsi="Times New Roman" w:cs="Times New Roman"/>
        </w:rPr>
        <w:t xml:space="preserve"> (Pd)</w:t>
      </w:r>
      <w:r w:rsidR="00A24D8E">
        <w:rPr>
          <w:rFonts w:ascii="Times New Roman" w:hAnsi="Times New Roman" w:cs="Times New Roman"/>
        </w:rPr>
        <w:t>-</w:t>
      </w:r>
      <w:r w:rsidR="00813190">
        <w:rPr>
          <w:rFonts w:ascii="Times New Roman" w:hAnsi="Times New Roman" w:cs="Times New Roman"/>
        </w:rPr>
        <w:t>catalyzed substitution of aryl halides using incredibly toxic amino-tin reagents.</w:t>
      </w:r>
      <w:r w:rsidR="00813190">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{"citationItems":[{"id":"ITEM-1","itemData":{"DOI":"10.1246/cl.1983.927","ISSN":"0366-7022","abstract":"The reaction of N,N-diethylamino-tributyltin with aryl bromides in the presence of a catalytic amount of PdCl2(o-tolyl3P)2 gave N,N-diethylaminobenzene derivatives. The reaction is a new kind of amination different from ones through aryne or SRN1 mechanise","author":[{"dropping-particle":"","family":"Kosugi","given":"Masanori","non-dropping-particle":"","parse-names":false,"suffix":""},{"dropping-particle":"","family":"Kameyama","given":"Masayuki","non-dropping-particle":"","parse-names":false,"suffix":""},{"dropping-particle":"","family":"Migita","given":"Toshihiko","non-dropping-particle":"","parse-names":false,"suffix":""}],"container-title":"Chemistry Letters","id":"ITEM-1","issue":"6","issued":{"date-parts":[["1983","6","5"]]},"note":"doi: 10.1246/cl.1983.927","page":"927-928","publisher":"The Chemical Society of Japan","title":"Palladium-catalyzed aromatic amination of aryl bromides with N,N-diethylamino-tributyltin","type":"article-journal","volume":"12"},"uris":["http://www.mendeley.com/documents/?uuid=f5b94d2b-4b0e-4462-b5fb-061752287947"]}],"mendeley":{"formattedCitation":"&lt;sup&gt;6&lt;/sup&gt;","plainTextFormattedCitation":"6","previouslyFormattedCitation":"&lt;sup&gt;5&lt;/sup&gt;"},"properties":{"noteIndex":0},"schema":"https://github.com/citation-style-language/schema/raw/master/csl-citation.json"}</w:instrText>
      </w:r>
      <w:r w:rsidR="00813190">
        <w:rPr>
          <w:rFonts w:ascii="Times New Roman" w:hAnsi="Times New Roman" w:cs="Times New Roman"/>
        </w:rPr>
        <w:fldChar w:fldCharType="separate"/>
      </w:r>
      <w:r w:rsidR="005C5E32" w:rsidRPr="005C5E32">
        <w:rPr>
          <w:rFonts w:ascii="Times New Roman" w:hAnsi="Times New Roman" w:cs="Times New Roman"/>
          <w:noProof/>
          <w:vertAlign w:val="superscript"/>
        </w:rPr>
        <w:t>6</w:t>
      </w:r>
      <w:r w:rsidR="00813190">
        <w:rPr>
          <w:rFonts w:ascii="Times New Roman" w:hAnsi="Times New Roman" w:cs="Times New Roman"/>
        </w:rPr>
        <w:fldChar w:fldCharType="end"/>
      </w:r>
      <w:r w:rsidR="00813190">
        <w:rPr>
          <w:rFonts w:ascii="Times New Roman" w:hAnsi="Times New Roman" w:cs="Times New Roman"/>
        </w:rPr>
        <w:t xml:space="preserve">  </w:t>
      </w:r>
      <w:r w:rsidR="00A46D70">
        <w:rPr>
          <w:rFonts w:ascii="Times New Roman" w:hAnsi="Times New Roman" w:cs="Times New Roman"/>
        </w:rPr>
        <w:t>In 1995, a</w:t>
      </w:r>
      <w:r w:rsidR="00813190">
        <w:rPr>
          <w:rFonts w:ascii="Times New Roman" w:hAnsi="Times New Roman" w:cs="Times New Roman"/>
        </w:rPr>
        <w:t xml:space="preserve"> decade later the </w:t>
      </w:r>
      <w:r w:rsidR="00652206">
        <w:rPr>
          <w:rFonts w:ascii="Times New Roman" w:hAnsi="Times New Roman" w:cs="Times New Roman"/>
        </w:rPr>
        <w:t xml:space="preserve">groups of Stephen Buchwald (MIT) and John Hartwig (Berkeley) </w:t>
      </w:r>
      <w:r w:rsidR="00A2224F">
        <w:rPr>
          <w:rFonts w:ascii="Times New Roman" w:hAnsi="Times New Roman" w:cs="Times New Roman"/>
        </w:rPr>
        <w:t xml:space="preserve">simultaneous published </w:t>
      </w:r>
      <w:r w:rsidR="00A46D70">
        <w:rPr>
          <w:rFonts w:ascii="Times New Roman" w:hAnsi="Times New Roman" w:cs="Times New Roman"/>
        </w:rPr>
        <w:t>tin-free Pd-catalyzed couplings of aryl halides (blue) and amines (red) (</w:t>
      </w:r>
      <w:r w:rsidR="00A46D70">
        <w:rPr>
          <w:rFonts w:ascii="Times New Roman" w:hAnsi="Times New Roman" w:cs="Times New Roman"/>
          <w:b/>
          <w:bCs/>
        </w:rPr>
        <w:t>Scheme 1</w:t>
      </w:r>
      <w:r w:rsidR="00A46D70">
        <w:rPr>
          <w:rFonts w:ascii="Times New Roman" w:hAnsi="Times New Roman" w:cs="Times New Roman"/>
        </w:rPr>
        <w:t>).</w:t>
      </w:r>
      <w:r w:rsidR="008B5E7A">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{"citationItems":[{"id":"ITEM-1","itemData":{"DOI":"https://doi.org/10.1002/anie.201904795","ISSN":"1433-7851","abstract":"Abstract The Pd-catalyzed coupling of aryl (pseudo)halides and amines is one of the most powerful approaches for the formation of C(sp2)?N bonds. The pioneering reports from Migita and subsequently Buchwald and Hartwig on the coupling of aminostannanes and aryl bromides rapidly evolved into general and practical tin-free protocols with broad substrate scope, which led to the establishment of what is now known as the Buchwald?Hartwig amination. This Minireview summarizes the evolution of this cross-coupling reaction over the course of the past 25?years and illustrates some of the most recent applications of this well-established methodology.","author":[{"dropping-particle":"","family":"Dorel","given":"Ruth","non-dropping-particle":"","parse-names":false,"suffix":""},{"dropping-particle":"","family":"Grugel","given":"Christian P","non-dropping-particle":"","parse-names":false,"suffix":""},{"dropping-particle":"","family":"Haydl","given":"Alexander M","non-dropping-particle":"","parse-names":false,"suffix":""}],"container-title":"Angewandte Chemie International Edition","id":"ITEM-1","issue":"48","issued":{"date-parts":[["2019","11","25"]]},"note":"https://doi.org/10.1002/anie.201904795","page":"17118-17129","publisher":"John Wiley &amp; Sons, Ltd","title":"The Buchwald–Hartwig Amination After 25 Years","type":"article-journal","volume":"58"},"uris":["http://www.mendeley.com/documents/?uuid=482140ce-739a-4aaa-87bd-1cf26d31ba83"]}],"mendeley":{"formattedCitation":"&lt;sup&gt;7&lt;/sup&gt;","plainTextFormattedCitation":"7","previouslyFormattedCitation":"&lt;sup&gt;6&lt;/sup&gt;"},"properties":{"noteIndex":0},"schema":"https://github.com/citation-style-language/schema/raw/master/csl-citation.json"}</w:instrText>
      </w:r>
      <w:r w:rsidR="008B5E7A">
        <w:rPr>
          <w:rFonts w:ascii="Times New Roman" w:hAnsi="Times New Roman" w:cs="Times New Roman"/>
        </w:rPr>
        <w:fldChar w:fldCharType="separate"/>
      </w:r>
      <w:r w:rsidR="005C5E32" w:rsidRPr="005C5E32">
        <w:rPr>
          <w:rFonts w:ascii="Times New Roman" w:hAnsi="Times New Roman" w:cs="Times New Roman"/>
          <w:noProof/>
          <w:vertAlign w:val="superscript"/>
        </w:rPr>
        <w:t>7</w:t>
      </w:r>
      <w:r w:rsidR="008B5E7A">
        <w:rPr>
          <w:rFonts w:ascii="Times New Roman" w:hAnsi="Times New Roman" w:cs="Times New Roman"/>
        </w:rPr>
        <w:fldChar w:fldCharType="end"/>
      </w:r>
      <w:r w:rsidR="00A46D70">
        <w:rPr>
          <w:rFonts w:ascii="Times New Roman" w:hAnsi="Times New Roman" w:cs="Times New Roman"/>
        </w:rPr>
        <w:t xml:space="preserve">  In the twenty years since, what has come to be known as the Buchwald-Hartwig C-N cross-coupling</w:t>
      </w:r>
      <w:r w:rsidR="00A24D8E">
        <w:rPr>
          <w:rFonts w:ascii="Times New Roman" w:hAnsi="Times New Roman" w:cs="Times New Roman"/>
        </w:rPr>
        <w:t xml:space="preserve"> (because the reaction generates the carbon-nitrogen </w:t>
      </w:r>
      <w:r w:rsidR="008F4FD4">
        <w:rPr>
          <w:rFonts w:ascii="Times New Roman" w:hAnsi="Times New Roman" w:cs="Times New Roman"/>
        </w:rPr>
        <w:t xml:space="preserve">(C-N) </w:t>
      </w:r>
      <w:r w:rsidR="00A24D8E">
        <w:rPr>
          <w:rFonts w:ascii="Times New Roman" w:hAnsi="Times New Roman" w:cs="Times New Roman"/>
        </w:rPr>
        <w:t xml:space="preserve">bond shown in red, </w:t>
      </w:r>
      <w:r w:rsidR="00A24D8E">
        <w:rPr>
          <w:rFonts w:ascii="Times New Roman" w:hAnsi="Times New Roman" w:cs="Times New Roman"/>
          <w:b/>
          <w:bCs/>
        </w:rPr>
        <w:t>Chart 1</w:t>
      </w:r>
      <w:r w:rsidR="00A24D8E">
        <w:rPr>
          <w:rFonts w:ascii="Times New Roman" w:hAnsi="Times New Roman" w:cs="Times New Roman"/>
        </w:rPr>
        <w:t>)</w:t>
      </w:r>
      <w:r w:rsidR="00A46D70">
        <w:rPr>
          <w:rFonts w:ascii="Times New Roman" w:hAnsi="Times New Roman" w:cs="Times New Roman"/>
        </w:rPr>
        <w:t xml:space="preserve"> or the Buchwald-Hartwig amination</w:t>
      </w:r>
      <w:r w:rsidR="00A24D8E">
        <w:rPr>
          <w:rFonts w:ascii="Times New Roman" w:hAnsi="Times New Roman" w:cs="Times New Roman"/>
        </w:rPr>
        <w:t>, has become one of the most widely used</w:t>
      </w:r>
      <w:r w:rsidR="008F4FD4">
        <w:rPr>
          <w:rFonts w:ascii="Times New Roman" w:hAnsi="Times New Roman" w:cs="Times New Roman"/>
        </w:rPr>
        <w:t xml:space="preserve"> organometallic </w:t>
      </w:r>
      <w:r w:rsidR="008B5E7A">
        <w:rPr>
          <w:rFonts w:ascii="Times New Roman" w:hAnsi="Times New Roman" w:cs="Times New Roman"/>
        </w:rPr>
        <w:t>reactions in synthetic chemistry.</w:t>
      </w:r>
      <w:r w:rsidR="008B5E7A">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10.1021/acs.chemrev.6b00512","ISSN":"0009-2665","author":[{"dropping-particle":"","family":"Ruiz-Castillo","given":"Paula","non-dropping-particle":"","parse-names":false,"suffix":""},{"dropping-particle":"","family":"Buchwald","given":"Stephen L","non-dropping-particle":"","parse-names":false,"suffix":""}],"container-title":"Chemical Reviews","id":"ITEM-1","issue":"19","issued":{"date-parts":[["2016","10","12"]]},"note":"doi: 10.1021/acs.chemrev.6b00512","page":"12564-12649","publisher":"American Chemical Society","title":"Applications of Palladium-Catalyzed C–N Cross-Coupling Reactions","type":"article-journal","volume":"116"},"uris":["http://www.mendeley.com/documents/?uuid=f2c8e57e-74fe-4bba-974b-81575635b66c"]},{"id":"ITEM-2","itemData":{"DOI":"https://doi.org/10.1002/anie.201904795","ISSN":"1433-7851","abstract":"Abstract The Pd-catalyzed coupling of aryl (pseudo)halides and amines is one of the most powerful approaches for the formation of C(sp2)?N bonds. The pioneering reports from Migita and subsequently Buchwald and Hartwig on the coupling of aminostannanes and aryl bromides rapidly evolved into general and practical tin-free protocols with broad substrate scope, which led to the establishment of what is now known as the Buchwald?Hartwig amination. This Minireview summarizes the evolution of this cross-coupling reaction over the course of the past 25?years and illustrates some of the most recent applications of this well-established methodology.","author":[{"dropping-particle":"","family":"Dorel","given":"Ruth","non-dropping-particle":"","parse-names":false,"suffix":""},{"dropping-particle":"","family":"Grugel","given":"Christian P","non-dropping-particle":"","parse-names":false,"suffix":""},{"dropping-particle":"","family":"Haydl","given":"Alexander M","non-dropping-particle":"","parse-names":false,"suffix":""}],"container-title":"Angewandte Chemie International Edition","id":"ITEM-2","issue":"48","issued":{"date-parts":[["2019","11","25"]]},"note":"https://doi.org/10.1002/anie.201904795","page":"17118-17129","publisher":"John Wiley &amp; Sons, Ltd","title":"The Buchwald–Hartwig Amination After 25 Years","type":"article-journal","volume":"58"},"uris":["http://www.mendeley.com/documents/?uuid=482140ce-739a-4aaa-87bd-1cf26d31ba83"]}],"mendeley":{"formattedCitation":"&lt;sup&gt;7,8&lt;/sup&gt;","plainTextFormattedCitation":"7,8","previouslyFormattedCitation":"&lt;sup&gt;6,7&lt;/sup&gt;"},"properties":{"noteIndex":0},"schema":"https://github.com/citation-style-language/schema/raw/master/csl-citation.json"}</w:instrText>
      </w:r>
      <w:r w:rsidR="008B5E7A">
        <w:rPr>
          <w:rFonts w:ascii="Times New Roman" w:hAnsi="Times New Roman" w:cs="Times New Roman"/>
        </w:rPr>
        <w:fldChar w:fldCharType="separate"/>
      </w:r>
      <w:r w:rsidR="005C5E32" w:rsidRPr="005C5E32">
        <w:rPr>
          <w:rFonts w:ascii="Times New Roman" w:hAnsi="Times New Roman" w:cs="Times New Roman"/>
          <w:noProof/>
          <w:vertAlign w:val="superscript"/>
        </w:rPr>
        <w:t>7,8</w:t>
      </w:r>
      <w:r w:rsidR="008B5E7A">
        <w:rPr>
          <w:rFonts w:ascii="Times New Roman" w:hAnsi="Times New Roman" w:cs="Times New Roman"/>
        </w:rPr>
        <w:fldChar w:fldCharType="end"/>
      </w:r>
      <w:r w:rsidR="008B5E7A">
        <w:rPr>
          <w:rFonts w:ascii="Times New Roman" w:hAnsi="Times New Roman" w:cs="Times New Roman"/>
        </w:rPr>
        <w:t xml:space="preserve">  Owing to </w:t>
      </w:r>
      <w:r w:rsidR="0099724B">
        <w:rPr>
          <w:rFonts w:ascii="Times New Roman" w:hAnsi="Times New Roman" w:cs="Times New Roman"/>
        </w:rPr>
        <w:t>the</w:t>
      </w:r>
      <w:r w:rsidR="008B5E7A">
        <w:rPr>
          <w:rFonts w:ascii="Times New Roman" w:hAnsi="Times New Roman" w:cs="Times New Roman"/>
        </w:rPr>
        <w:t xml:space="preserve"> utility of the Buchwald-Hartwig reaction a veritable library of </w:t>
      </w:r>
      <w:r w:rsidR="00724EB9">
        <w:rPr>
          <w:rFonts w:ascii="Times New Roman" w:hAnsi="Times New Roman" w:cs="Times New Roman"/>
        </w:rPr>
        <w:t xml:space="preserve">ligands, </w:t>
      </w:r>
      <w:r w:rsidR="00724EB9">
        <w:rPr>
          <w:rFonts w:ascii="Times New Roman" w:hAnsi="Times New Roman" w:cs="Times New Roman"/>
        </w:rPr>
        <w:lastRenderedPageBreak/>
        <w:t>bases, and additives have been developed to facilitate reactions between almost every possible aryl halide and amine (</w:t>
      </w:r>
      <w:r w:rsidR="00724EB9">
        <w:rPr>
          <w:rFonts w:ascii="Times New Roman" w:hAnsi="Times New Roman" w:cs="Times New Roman"/>
          <w:b/>
          <w:bCs/>
        </w:rPr>
        <w:t>Chart 3</w:t>
      </w:r>
      <w:r w:rsidR="00724EB9">
        <w:rPr>
          <w:rFonts w:ascii="Times New Roman" w:hAnsi="Times New Roman" w:cs="Times New Roman"/>
        </w:rPr>
        <w:t>).</w:t>
      </w:r>
    </w:p>
    <w:p w14:paraId="19F0F2D2" w14:textId="77777777" w:rsidR="0023334D" w:rsidRDefault="0023334D" w:rsidP="008B3189">
      <w:pPr>
        <w:spacing w:line="360" w:lineRule="auto"/>
        <w:ind w:firstLine="720"/>
        <w:jc w:val="both"/>
        <w:rPr>
          <w:rFonts w:ascii="Times New Roman" w:hAnsi="Times New Roman" w:cs="Times New Roman"/>
        </w:rPr>
      </w:pPr>
    </w:p>
    <w:p w14:paraId="0083518D" w14:textId="4FB25D21" w:rsidR="00FB4EE6" w:rsidRDefault="009013A6" w:rsidP="00FB4EE6">
      <w:pPr>
        <w:spacing w:line="360" w:lineRule="auto"/>
        <w:jc w:val="center"/>
        <w:rPr>
          <w:rFonts w:ascii="Times New Roman" w:hAnsi="Times New Roman" w:cs="Times New Roman"/>
        </w:rPr>
      </w:pPr>
      <w:r w:rsidRPr="009013A6">
        <w:rPr>
          <w:rFonts w:ascii="Times New Roman" w:hAnsi="Times New Roman" w:cs="Times New Roman"/>
          <w:noProof/>
        </w:rPr>
        <w:drawing>
          <wp:inline distT="0" distB="0" distL="0" distR="0" wp14:anchorId="19B0FB45" wp14:editId="32880ED3">
            <wp:extent cx="2743200" cy="552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552385"/>
                    </a:xfrm>
                    <a:prstGeom prst="rect">
                      <a:avLst/>
                    </a:prstGeom>
                  </pic:spPr>
                </pic:pic>
              </a:graphicData>
            </a:graphic>
          </wp:inline>
        </w:drawing>
      </w:r>
    </w:p>
    <w:p w14:paraId="2F3D6016" w14:textId="740F1CDC" w:rsidR="004D52E9" w:rsidRDefault="00A278FC" w:rsidP="008B3189">
      <w:pPr>
        <w:spacing w:line="360" w:lineRule="auto"/>
        <w:jc w:val="both"/>
        <w:rPr>
          <w:rFonts w:ascii="Times New Roman" w:hAnsi="Times New Roman" w:cs="Times New Roman"/>
        </w:rPr>
      </w:pPr>
      <w:r>
        <w:rPr>
          <w:rFonts w:ascii="Times New Roman" w:hAnsi="Times New Roman" w:cs="Times New Roman"/>
          <w:b/>
          <w:bCs/>
        </w:rPr>
        <w:t>Scheme</w:t>
      </w:r>
      <w:r w:rsidR="004D52E9">
        <w:rPr>
          <w:rFonts w:ascii="Times New Roman" w:hAnsi="Times New Roman" w:cs="Times New Roman"/>
          <w:b/>
          <w:bCs/>
        </w:rPr>
        <w:t xml:space="preserve"> </w:t>
      </w:r>
      <w:r w:rsidR="00813190">
        <w:rPr>
          <w:rFonts w:ascii="Times New Roman" w:hAnsi="Times New Roman" w:cs="Times New Roman"/>
          <w:b/>
          <w:bCs/>
        </w:rPr>
        <w:t>1</w:t>
      </w:r>
      <w:r w:rsidR="004D52E9">
        <w:rPr>
          <w:rFonts w:ascii="Times New Roman" w:hAnsi="Times New Roman" w:cs="Times New Roman"/>
          <w:b/>
          <w:bCs/>
        </w:rPr>
        <w:t xml:space="preserve"> |</w:t>
      </w:r>
      <w:r w:rsidR="004D52E9">
        <w:rPr>
          <w:rFonts w:ascii="Times New Roman" w:hAnsi="Times New Roman" w:cs="Times New Roman"/>
        </w:rPr>
        <w:t xml:space="preserve"> </w:t>
      </w:r>
      <w:r w:rsidR="005B4CFE">
        <w:rPr>
          <w:rFonts w:ascii="Times New Roman" w:hAnsi="Times New Roman" w:cs="Times New Roman"/>
        </w:rPr>
        <w:t>General model of the palladium (Pd) catalyzed Buchwald-Hartwig C-N cross coupling reaction.</w:t>
      </w:r>
      <w:r w:rsidR="00724EB9">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10.1021/acs.chemrev.6b00512","ISSN":"0009-2665","author":[{"dropping-particle":"","family":"Ruiz-Castillo","given":"Paula","non-dropping-particle":"","parse-names":false,"suffix":""},{"dropping-particle":"","family":"Buchwald","given":"Stephen L","non-dropping-particle":"","parse-names":false,"suffix":""}],"container-title":"Chemical Reviews","id":"ITEM-1","issue":"19","issued":{"date-parts":[["2016","10","12"]]},"note":"doi: 10.1021/acs.chemrev.6b00512","page":"12564-12649","publisher":"American Chemical Society","title":"Applications of Palladium-Catalyzed C–N Cross-Coupling Reactions","type":"article-journal","volume":"116"},"uris":["http://www.mendeley.com/documents/?uuid=f2c8e57e-74fe-4bba-974b-81575635b66c"]}],"mendeley":{"formattedCitation":"&lt;sup&gt;8&lt;/sup&gt;","plainTextFormattedCitation":"8","previouslyFormattedCitation":"&lt;sup&gt;7&lt;/sup&gt;"},"properties":{"noteIndex":0},"schema":"https://github.com/citation-style-language/schema/raw/master/csl-citation.json"}</w:instrText>
      </w:r>
      <w:r w:rsidR="00724EB9">
        <w:rPr>
          <w:rFonts w:ascii="Times New Roman" w:hAnsi="Times New Roman" w:cs="Times New Roman"/>
        </w:rPr>
        <w:fldChar w:fldCharType="separate"/>
      </w:r>
      <w:r w:rsidR="005C5E32" w:rsidRPr="005C5E32">
        <w:rPr>
          <w:rFonts w:ascii="Times New Roman" w:hAnsi="Times New Roman" w:cs="Times New Roman"/>
          <w:noProof/>
          <w:vertAlign w:val="superscript"/>
        </w:rPr>
        <w:t>8</w:t>
      </w:r>
      <w:r w:rsidR="00724EB9">
        <w:rPr>
          <w:rFonts w:ascii="Times New Roman" w:hAnsi="Times New Roman" w:cs="Times New Roman"/>
        </w:rPr>
        <w:fldChar w:fldCharType="end"/>
      </w:r>
    </w:p>
    <w:p w14:paraId="15712ED2" w14:textId="77777777" w:rsidR="000739CC" w:rsidRDefault="000739CC" w:rsidP="009A6C70">
      <w:pPr>
        <w:spacing w:line="360" w:lineRule="auto"/>
        <w:rPr>
          <w:rFonts w:ascii="Times New Roman" w:hAnsi="Times New Roman" w:cs="Times New Roman"/>
        </w:rPr>
      </w:pPr>
    </w:p>
    <w:p w14:paraId="7A8C40E4" w14:textId="4BA01B29" w:rsidR="00FB4EE6" w:rsidRDefault="00724EB9" w:rsidP="0023334D">
      <w:pPr>
        <w:spacing w:line="360" w:lineRule="auto"/>
        <w:jc w:val="center"/>
        <w:rPr>
          <w:rFonts w:ascii="Times New Roman" w:hAnsi="Times New Roman" w:cs="Times New Roman"/>
        </w:rPr>
      </w:pPr>
      <w:r w:rsidRPr="00724EB9">
        <w:rPr>
          <w:rFonts w:ascii="Times New Roman" w:hAnsi="Times New Roman" w:cs="Times New Roman"/>
          <w:noProof/>
        </w:rPr>
        <w:drawing>
          <wp:inline distT="0" distB="0" distL="0" distR="0" wp14:anchorId="7C008A00" wp14:editId="2040F795">
            <wp:extent cx="5760720" cy="221443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14430"/>
                    </a:xfrm>
                    <a:prstGeom prst="rect">
                      <a:avLst/>
                    </a:prstGeom>
                  </pic:spPr>
                </pic:pic>
              </a:graphicData>
            </a:graphic>
          </wp:inline>
        </w:drawing>
      </w:r>
    </w:p>
    <w:p w14:paraId="16FC43CB" w14:textId="3E6B3E2F" w:rsidR="00F5624E" w:rsidRDefault="00A278FC" w:rsidP="008B3189">
      <w:pPr>
        <w:spacing w:line="360" w:lineRule="auto"/>
        <w:jc w:val="both"/>
        <w:rPr>
          <w:rFonts w:ascii="Times New Roman" w:hAnsi="Times New Roman" w:cs="Times New Roman"/>
        </w:rPr>
      </w:pPr>
      <w:r>
        <w:rPr>
          <w:rFonts w:ascii="Times New Roman" w:hAnsi="Times New Roman" w:cs="Times New Roman"/>
          <w:b/>
          <w:bCs/>
        </w:rPr>
        <w:t>Chart</w:t>
      </w:r>
      <w:r w:rsidR="00F5624E">
        <w:rPr>
          <w:rFonts w:ascii="Times New Roman" w:hAnsi="Times New Roman" w:cs="Times New Roman"/>
          <w:b/>
          <w:bCs/>
        </w:rPr>
        <w:t xml:space="preserve"> </w:t>
      </w:r>
      <w:r w:rsidR="00724EB9">
        <w:rPr>
          <w:rFonts w:ascii="Times New Roman" w:hAnsi="Times New Roman" w:cs="Times New Roman"/>
          <w:b/>
          <w:bCs/>
        </w:rPr>
        <w:t>3</w:t>
      </w:r>
      <w:r w:rsidR="00F5624E">
        <w:rPr>
          <w:rFonts w:ascii="Times New Roman" w:hAnsi="Times New Roman" w:cs="Times New Roman"/>
          <w:b/>
          <w:bCs/>
        </w:rPr>
        <w:t xml:space="preserve"> | </w:t>
      </w:r>
      <w:r w:rsidR="00F5624E">
        <w:rPr>
          <w:rFonts w:ascii="Times New Roman" w:hAnsi="Times New Roman" w:cs="Times New Roman"/>
        </w:rPr>
        <w:t xml:space="preserve">Examples of </w:t>
      </w:r>
      <w:r w:rsidR="00621E44">
        <w:rPr>
          <w:rFonts w:ascii="Times New Roman" w:hAnsi="Times New Roman" w:cs="Times New Roman"/>
        </w:rPr>
        <w:t xml:space="preserve">commercially available </w:t>
      </w:r>
      <w:r w:rsidR="00F5624E">
        <w:rPr>
          <w:rFonts w:ascii="Times New Roman" w:hAnsi="Times New Roman" w:cs="Times New Roman"/>
        </w:rPr>
        <w:t xml:space="preserve">phosphine </w:t>
      </w:r>
      <w:r w:rsidR="00A46D70">
        <w:rPr>
          <w:rFonts w:ascii="Times New Roman" w:hAnsi="Times New Roman" w:cs="Times New Roman"/>
        </w:rPr>
        <w:t>ligands</w:t>
      </w:r>
      <w:r w:rsidR="00F5624E">
        <w:rPr>
          <w:rFonts w:ascii="Times New Roman" w:hAnsi="Times New Roman" w:cs="Times New Roman"/>
        </w:rPr>
        <w:t xml:space="preserve"> </w:t>
      </w:r>
      <w:r w:rsidR="00724EB9">
        <w:rPr>
          <w:rFonts w:ascii="Times New Roman" w:hAnsi="Times New Roman" w:cs="Times New Roman"/>
        </w:rPr>
        <w:t xml:space="preserve">and bases </w:t>
      </w:r>
      <w:r w:rsidR="00F5624E">
        <w:rPr>
          <w:rFonts w:ascii="Times New Roman" w:hAnsi="Times New Roman" w:cs="Times New Roman"/>
        </w:rPr>
        <w:t xml:space="preserve">used </w:t>
      </w:r>
      <w:r w:rsidR="00621E44">
        <w:rPr>
          <w:rFonts w:ascii="Times New Roman" w:hAnsi="Times New Roman" w:cs="Times New Roman"/>
        </w:rPr>
        <w:t>for</w:t>
      </w:r>
      <w:r w:rsidR="00F5624E">
        <w:rPr>
          <w:rFonts w:ascii="Times New Roman" w:hAnsi="Times New Roman" w:cs="Times New Roman"/>
        </w:rPr>
        <w:t xml:space="preserve"> Buchwald</w:t>
      </w:r>
      <w:r w:rsidR="00621E44">
        <w:rPr>
          <w:rFonts w:ascii="Times New Roman" w:hAnsi="Times New Roman" w:cs="Times New Roman"/>
        </w:rPr>
        <w:t>-</w:t>
      </w:r>
      <w:r w:rsidR="00F5624E">
        <w:rPr>
          <w:rFonts w:ascii="Times New Roman" w:hAnsi="Times New Roman" w:cs="Times New Roman"/>
        </w:rPr>
        <w:t xml:space="preserve">Hartwig </w:t>
      </w:r>
      <w:r w:rsidR="00621E44">
        <w:rPr>
          <w:rFonts w:ascii="Times New Roman" w:hAnsi="Times New Roman" w:cs="Times New Roman"/>
        </w:rPr>
        <w:t>C-N cross coupling.</w:t>
      </w:r>
      <w:r w:rsidR="00724EB9">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10.1021/acs.chemrev.6b00512","ISSN":"0009-2665","author":[{"dropping-particle":"","family":"Ruiz-Castillo","given":"Paula","non-dropping-particle":"","parse-names":false,"suffix":""},{"dropping-particle":"","family":"Buchwald","given":"Stephen L","non-dropping-particle":"","parse-names":false,"suffix":""}],"container-title":"Chemical Reviews","id":"ITEM-1","issue":"19","issued":{"date-parts":[["2016","10","12"]]},"note":"doi: 10.1021/acs.chemrev.6b00512","page":"12564-12649","publisher":"American Chemical Society","title":"Applications of Palladium-Catalyzed C–N Cross-Coupling Reactions","type":"article-journal","volume":"116"},"uris":["http://www.mendeley.com/documents/?uuid=f2c8e57e-74fe-4bba-974b-81575635b66c"]}],"mendeley":{"formattedCitation":"&lt;sup&gt;8&lt;/sup&gt;","plainTextFormattedCitation":"8","previouslyFormattedCitation":"&lt;sup&gt;7&lt;/sup&gt;"},"properties":{"noteIndex":0},"schema":"https://github.com/citation-style-language/schema/raw/master/csl-citation.json"}</w:instrText>
      </w:r>
      <w:r w:rsidR="00724EB9">
        <w:rPr>
          <w:rFonts w:ascii="Times New Roman" w:hAnsi="Times New Roman" w:cs="Times New Roman"/>
        </w:rPr>
        <w:fldChar w:fldCharType="separate"/>
      </w:r>
      <w:r w:rsidR="005C5E32" w:rsidRPr="005C5E32">
        <w:rPr>
          <w:rFonts w:ascii="Times New Roman" w:hAnsi="Times New Roman" w:cs="Times New Roman"/>
          <w:noProof/>
          <w:vertAlign w:val="superscript"/>
        </w:rPr>
        <w:t>8</w:t>
      </w:r>
      <w:r w:rsidR="00724EB9">
        <w:rPr>
          <w:rFonts w:ascii="Times New Roman" w:hAnsi="Times New Roman" w:cs="Times New Roman"/>
        </w:rPr>
        <w:fldChar w:fldCharType="end"/>
      </w:r>
      <w:r w:rsidR="00434457" w:rsidRPr="00434457">
        <w:rPr>
          <w:rFonts w:ascii="Times New Roman" w:hAnsi="Times New Roman" w:cs="Times New Roman"/>
        </w:rPr>
        <w:t xml:space="preserve"> </w:t>
      </w:r>
      <w:r w:rsidR="00434457">
        <w:rPr>
          <w:rFonts w:ascii="Times New Roman" w:hAnsi="Times New Roman" w:cs="Times New Roman"/>
        </w:rPr>
        <w:t>A list of chemical abbreviations is included after the references.</w:t>
      </w:r>
    </w:p>
    <w:p w14:paraId="6191A2B5" w14:textId="77777777" w:rsidR="00621E44" w:rsidRPr="00F5624E" w:rsidRDefault="00621E44" w:rsidP="009A6C70">
      <w:pPr>
        <w:spacing w:line="360" w:lineRule="auto"/>
        <w:rPr>
          <w:rFonts w:ascii="Times New Roman" w:hAnsi="Times New Roman" w:cs="Times New Roman"/>
        </w:rPr>
      </w:pPr>
    </w:p>
    <w:p w14:paraId="47890AF1" w14:textId="7E1311F6" w:rsidR="001B5A6C" w:rsidRDefault="00E97372" w:rsidP="009A6C70">
      <w:pPr>
        <w:spacing w:line="360" w:lineRule="auto"/>
        <w:rPr>
          <w:rFonts w:ascii="Times New Roman" w:hAnsi="Times New Roman" w:cs="Times New Roman"/>
          <w:i/>
          <w:iCs/>
        </w:rPr>
      </w:pPr>
      <w:r>
        <w:rPr>
          <w:rFonts w:ascii="Times New Roman" w:hAnsi="Times New Roman" w:cs="Times New Roman"/>
          <w:i/>
          <w:iCs/>
        </w:rPr>
        <w:t>Previous work</w:t>
      </w:r>
    </w:p>
    <w:p w14:paraId="3B1CD1EC" w14:textId="39D1E411" w:rsidR="00431FD4" w:rsidRPr="0023334D" w:rsidRDefault="00D033F6" w:rsidP="0023334D">
      <w:pPr>
        <w:spacing w:line="360" w:lineRule="auto"/>
        <w:ind w:firstLine="720"/>
        <w:jc w:val="both"/>
        <w:rPr>
          <w:rFonts w:ascii="Times New Roman" w:hAnsi="Times New Roman" w:cs="Times New Roman"/>
        </w:rPr>
      </w:pPr>
      <w:r>
        <w:rPr>
          <w:rFonts w:ascii="Times New Roman" w:hAnsi="Times New Roman" w:cs="Times New Roman"/>
        </w:rPr>
        <w:t xml:space="preserve">In 2018, the group of Prof. Abigail Doyle (Princeton) set out to further optimize the </w:t>
      </w:r>
      <w:r w:rsidR="007C5066">
        <w:rPr>
          <w:rFonts w:ascii="Times New Roman" w:hAnsi="Times New Roman" w:cs="Times New Roman"/>
        </w:rPr>
        <w:t>Buchwald-Hartwig amination.</w:t>
      </w:r>
      <w:r w:rsidR="00B163EA">
        <w:rPr>
          <w:rFonts w:ascii="Times New Roman" w:hAnsi="Times New Roman" w:cs="Times New Roman"/>
        </w:rPr>
        <w:fldChar w:fldCharType="begin" w:fldLock="1"/>
      </w:r>
      <w:r w:rsidR="00DE48AE">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sidR="00B163EA">
        <w:rPr>
          <w:rFonts w:ascii="Times New Roman" w:hAnsi="Times New Roman" w:cs="Times New Roman"/>
        </w:rPr>
        <w:fldChar w:fldCharType="separate"/>
      </w:r>
      <w:r w:rsidR="00B163EA" w:rsidRPr="00B163EA">
        <w:rPr>
          <w:rFonts w:ascii="Times New Roman" w:hAnsi="Times New Roman" w:cs="Times New Roman"/>
          <w:noProof/>
          <w:vertAlign w:val="superscript"/>
        </w:rPr>
        <w:t>1</w:t>
      </w:r>
      <w:r w:rsidR="00B163EA">
        <w:rPr>
          <w:rFonts w:ascii="Times New Roman" w:hAnsi="Times New Roman" w:cs="Times New Roman"/>
        </w:rPr>
        <w:fldChar w:fldCharType="end"/>
      </w:r>
      <w:r w:rsidR="007C5066">
        <w:rPr>
          <w:rFonts w:ascii="Times New Roman" w:hAnsi="Times New Roman" w:cs="Times New Roman"/>
        </w:rPr>
        <w:t xml:space="preserve">  They noticed the poor performance of the cross-coupling reaction in the presence of more complex “drug-like” molecules, especially those containing </w:t>
      </w:r>
      <w:r w:rsidR="00B163EA">
        <w:rPr>
          <w:rFonts w:ascii="Times New Roman" w:hAnsi="Times New Roman" w:cs="Times New Roman"/>
        </w:rPr>
        <w:t xml:space="preserve">5-membered </w:t>
      </w:r>
      <w:r w:rsidR="007C5066">
        <w:rPr>
          <w:rFonts w:ascii="Times New Roman" w:hAnsi="Times New Roman" w:cs="Times New Roman"/>
        </w:rPr>
        <w:t xml:space="preserve">1,2-heterocycles (see additives in </w:t>
      </w:r>
      <w:r w:rsidR="007C5066">
        <w:rPr>
          <w:rFonts w:ascii="Times New Roman" w:hAnsi="Times New Roman" w:cs="Times New Roman"/>
          <w:b/>
          <w:bCs/>
        </w:rPr>
        <w:t>Figure 1</w:t>
      </w:r>
      <w:r w:rsidR="007C5066" w:rsidRPr="007C5066">
        <w:rPr>
          <w:rFonts w:ascii="Times New Roman" w:hAnsi="Times New Roman" w:cs="Times New Roman"/>
        </w:rPr>
        <w:t xml:space="preserve"> in the </w:t>
      </w:r>
      <w:r w:rsidR="007C5066">
        <w:rPr>
          <w:rFonts w:ascii="Times New Roman" w:hAnsi="Times New Roman" w:cs="Times New Roman"/>
        </w:rPr>
        <w:t>next section).</w:t>
      </w:r>
      <w:r w:rsidR="00B163EA">
        <w:rPr>
          <w:rFonts w:ascii="Times New Roman" w:hAnsi="Times New Roman" w:cs="Times New Roman"/>
        </w:rPr>
        <w:t xml:space="preserve">  </w:t>
      </w:r>
      <w:r w:rsidR="00E329CF">
        <w:rPr>
          <w:rFonts w:ascii="Times New Roman" w:hAnsi="Times New Roman" w:cs="Times New Roman"/>
        </w:rPr>
        <w:t xml:space="preserve">In collaboration with Merck Research </w:t>
      </w:r>
      <w:proofErr w:type="gramStart"/>
      <w:r w:rsidR="00E329CF">
        <w:rPr>
          <w:rFonts w:ascii="Times New Roman" w:hAnsi="Times New Roman" w:cs="Times New Roman"/>
        </w:rPr>
        <w:t>Labs</w:t>
      </w:r>
      <w:proofErr w:type="gramEnd"/>
      <w:r w:rsidR="00E329CF">
        <w:rPr>
          <w:rFonts w:ascii="Times New Roman" w:hAnsi="Times New Roman" w:cs="Times New Roman"/>
        </w:rPr>
        <w:t xml:space="preserve"> they screened </w:t>
      </w:r>
      <w:r w:rsidR="00F67A95">
        <w:rPr>
          <w:rFonts w:ascii="Times New Roman" w:hAnsi="Times New Roman" w:cs="Times New Roman"/>
        </w:rPr>
        <w:t>over 4000 reaction combinations generating models to determine the effects of these additives on the reaction yield.</w:t>
      </w:r>
      <w:r w:rsidR="00434457">
        <w:rPr>
          <w:rFonts w:ascii="Times New Roman" w:hAnsi="Times New Roman" w:cs="Times New Roman"/>
        </w:rPr>
        <w:t xml:space="preserve">  Their model and other efforts to predict </w:t>
      </w:r>
      <w:r w:rsidR="00EA630D">
        <w:rPr>
          <w:rFonts w:ascii="Times New Roman" w:hAnsi="Times New Roman" w:cs="Times New Roman"/>
        </w:rPr>
        <w:t xml:space="preserve">reaction yields (both using Doyle’s Buchwald-Hartwig dataset and other common reaction databases) </w:t>
      </w:r>
      <w:r w:rsidR="00434457">
        <w:rPr>
          <w:rFonts w:ascii="Times New Roman" w:hAnsi="Times New Roman" w:cs="Times New Roman"/>
        </w:rPr>
        <w:t xml:space="preserve">is described </w:t>
      </w:r>
      <w:r w:rsidR="00EA630D">
        <w:rPr>
          <w:rFonts w:ascii="Times New Roman" w:hAnsi="Times New Roman" w:cs="Times New Roman"/>
        </w:rPr>
        <w:t>in later sections.</w:t>
      </w:r>
      <w:r w:rsidR="00431FD4">
        <w:rPr>
          <w:rFonts w:ascii="Times New Roman" w:hAnsi="Times New Roman" w:cs="Times New Roman"/>
        </w:rPr>
        <w:t xml:space="preserve">  </w:t>
      </w:r>
      <w:r w:rsidR="00EA630D">
        <w:rPr>
          <w:rFonts w:ascii="Times New Roman" w:hAnsi="Times New Roman" w:cs="Times New Roman"/>
        </w:rPr>
        <w:t xml:space="preserve">In this project we </w:t>
      </w:r>
      <w:r w:rsidR="004C7649">
        <w:rPr>
          <w:rFonts w:ascii="Times New Roman" w:hAnsi="Times New Roman" w:cs="Times New Roman"/>
        </w:rPr>
        <w:t>attempt to improve on the model determined by Doyle and coworkers on the Buchwald-Hartwig dataset</w:t>
      </w:r>
      <w:r w:rsidR="001265B5">
        <w:rPr>
          <w:rFonts w:ascii="Times New Roman" w:hAnsi="Times New Roman" w:cs="Times New Roman"/>
        </w:rPr>
        <w:t xml:space="preserve">, by incorporating not only the original </w:t>
      </w:r>
      <w:r w:rsidR="00A77AF7">
        <w:rPr>
          <w:rFonts w:ascii="Times New Roman" w:hAnsi="Times New Roman" w:cs="Times New Roman"/>
        </w:rPr>
        <w:t>computed</w:t>
      </w:r>
      <w:r w:rsidR="001265B5">
        <w:rPr>
          <w:rFonts w:ascii="Times New Roman" w:hAnsi="Times New Roman" w:cs="Times New Roman"/>
        </w:rPr>
        <w:t xml:space="preserve"> features, but also</w:t>
      </w:r>
      <w:r w:rsidR="00431FD4">
        <w:rPr>
          <w:rFonts w:ascii="Times New Roman" w:hAnsi="Times New Roman" w:cs="Times New Roman"/>
        </w:rPr>
        <w:t xml:space="preserve"> high- and low-level static representations of the molecules</w:t>
      </w:r>
      <w:r w:rsidR="004C7649">
        <w:rPr>
          <w:rFonts w:ascii="Times New Roman" w:hAnsi="Times New Roman" w:cs="Times New Roman"/>
        </w:rPr>
        <w:t>.</w:t>
      </w:r>
    </w:p>
    <w:p w14:paraId="0EF6CF96" w14:textId="615CAB19" w:rsidR="00CE348A" w:rsidRPr="00431FD4" w:rsidRDefault="009A6C70" w:rsidP="00FB4EE6">
      <w:pPr>
        <w:spacing w:line="360" w:lineRule="auto"/>
        <w:rPr>
          <w:rFonts w:ascii="Times New Roman" w:hAnsi="Times New Roman" w:cs="Times New Roman"/>
          <w:b/>
          <w:bCs/>
        </w:rPr>
      </w:pPr>
      <w:r w:rsidRPr="009A6C70">
        <w:rPr>
          <w:rFonts w:ascii="Times New Roman" w:hAnsi="Times New Roman" w:cs="Times New Roman"/>
          <w:b/>
          <w:bCs/>
        </w:rPr>
        <w:lastRenderedPageBreak/>
        <w:t>Background</w:t>
      </w:r>
    </w:p>
    <w:p w14:paraId="6DA5E30B" w14:textId="4890912A" w:rsidR="009C6019" w:rsidRPr="00730DF0" w:rsidRDefault="006A2791" w:rsidP="009A6C70">
      <w:pPr>
        <w:spacing w:line="360" w:lineRule="auto"/>
        <w:rPr>
          <w:rFonts w:ascii="Times New Roman" w:hAnsi="Times New Roman" w:cs="Times New Roman"/>
          <w:i/>
          <w:iCs/>
        </w:rPr>
      </w:pPr>
      <w:r>
        <w:rPr>
          <w:rFonts w:ascii="Times New Roman" w:hAnsi="Times New Roman" w:cs="Times New Roman"/>
          <w:i/>
          <w:iCs/>
        </w:rPr>
        <w:t>Choice of dataset</w:t>
      </w:r>
    </w:p>
    <w:p w14:paraId="5448142D" w14:textId="72BEED3C" w:rsidR="006C659A" w:rsidRDefault="002C3199" w:rsidP="008B3189">
      <w:pPr>
        <w:spacing w:line="360" w:lineRule="auto"/>
        <w:ind w:firstLine="720"/>
        <w:jc w:val="both"/>
        <w:rPr>
          <w:rFonts w:ascii="Times New Roman" w:hAnsi="Times New Roman" w:cs="Times New Roman"/>
        </w:rPr>
      </w:pPr>
      <w:r>
        <w:rPr>
          <w:rFonts w:ascii="Times New Roman" w:hAnsi="Times New Roman" w:cs="Times New Roman"/>
        </w:rPr>
        <w:t>The</w:t>
      </w:r>
      <w:r w:rsidR="00240F0E">
        <w:rPr>
          <w:rFonts w:ascii="Times New Roman" w:hAnsi="Times New Roman" w:cs="Times New Roman"/>
        </w:rPr>
        <w:t xml:space="preserve"> </w:t>
      </w:r>
      <w:r w:rsidR="000D69B0">
        <w:rPr>
          <w:rFonts w:ascii="Times New Roman" w:hAnsi="Times New Roman" w:cs="Times New Roman"/>
        </w:rPr>
        <w:t xml:space="preserve">original </w:t>
      </w:r>
      <w:r w:rsidR="00240F0E">
        <w:rPr>
          <w:rFonts w:ascii="Times New Roman" w:hAnsi="Times New Roman" w:cs="Times New Roman"/>
        </w:rPr>
        <w:t>Buchwald-Hartwig amination</w:t>
      </w:r>
      <w:r>
        <w:rPr>
          <w:rFonts w:ascii="Times New Roman" w:hAnsi="Times New Roman" w:cs="Times New Roman"/>
        </w:rPr>
        <w:t xml:space="preserve"> dataset </w:t>
      </w:r>
      <w:r w:rsidR="00240F0E">
        <w:rPr>
          <w:rFonts w:ascii="Times New Roman" w:hAnsi="Times New Roman" w:cs="Times New Roman"/>
        </w:rPr>
        <w:t xml:space="preserve">developed by </w:t>
      </w:r>
      <w:r w:rsidR="00D80396">
        <w:rPr>
          <w:rFonts w:ascii="Times New Roman" w:hAnsi="Times New Roman" w:cs="Times New Roman"/>
        </w:rPr>
        <w:t>Doyle and coworkers in collaboration with the high throughput screening facility at Merck Research Labs consists of over 4600 reactions</w:t>
      </w:r>
      <w:r w:rsidR="000D69B0">
        <w:rPr>
          <w:rFonts w:ascii="Times New Roman" w:hAnsi="Times New Roman" w:cs="Times New Roman"/>
        </w:rPr>
        <w:t xml:space="preserve"> (</w:t>
      </w:r>
      <w:r w:rsidR="000D69B0" w:rsidRPr="000739CC">
        <w:rPr>
          <w:rFonts w:ascii="Times New Roman" w:hAnsi="Times New Roman" w:cs="Times New Roman"/>
          <w:b/>
          <w:bCs/>
        </w:rPr>
        <w:t xml:space="preserve">Figure </w:t>
      </w:r>
      <w:r w:rsidR="000739CC" w:rsidRPr="000739CC">
        <w:rPr>
          <w:rFonts w:ascii="Times New Roman" w:hAnsi="Times New Roman" w:cs="Times New Roman"/>
          <w:b/>
          <w:bCs/>
        </w:rPr>
        <w:t>1</w:t>
      </w:r>
      <w:r w:rsidR="006C659A" w:rsidRPr="000739CC">
        <w:rPr>
          <w:rFonts w:ascii="Times New Roman" w:hAnsi="Times New Roman" w:cs="Times New Roman"/>
          <w:b/>
          <w:bCs/>
        </w:rPr>
        <w:t>a</w:t>
      </w:r>
      <w:r w:rsidR="000D69B0">
        <w:rPr>
          <w:rFonts w:ascii="Times New Roman" w:hAnsi="Times New Roman" w:cs="Times New Roman"/>
        </w:rPr>
        <w:t>)</w:t>
      </w:r>
      <w:r w:rsidR="00D80396">
        <w:rPr>
          <w:rFonts w:ascii="Times New Roman" w:hAnsi="Times New Roman" w:cs="Times New Roman"/>
        </w:rPr>
        <w:t>.</w:t>
      </w:r>
      <w:r w:rsidR="00AF073B">
        <w:rPr>
          <w:rFonts w:ascii="Times New Roman" w:hAnsi="Times New Roman" w:cs="Times New Roman"/>
        </w:rPr>
        <w:fldChar w:fldCharType="begin" w:fldLock="1"/>
      </w:r>
      <w:r w:rsidR="00D033F6">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sidR="00AF073B">
        <w:rPr>
          <w:rFonts w:ascii="Times New Roman" w:hAnsi="Times New Roman" w:cs="Times New Roman"/>
        </w:rPr>
        <w:fldChar w:fldCharType="separate"/>
      </w:r>
      <w:r w:rsidR="00D033F6" w:rsidRPr="00D033F6">
        <w:rPr>
          <w:rFonts w:ascii="Times New Roman" w:hAnsi="Times New Roman" w:cs="Times New Roman"/>
          <w:noProof/>
          <w:vertAlign w:val="superscript"/>
        </w:rPr>
        <w:t>1</w:t>
      </w:r>
      <w:r w:rsidR="00AF073B">
        <w:rPr>
          <w:rFonts w:ascii="Times New Roman" w:hAnsi="Times New Roman" w:cs="Times New Roman"/>
        </w:rPr>
        <w:fldChar w:fldCharType="end"/>
      </w:r>
      <w:r w:rsidR="00D80396">
        <w:rPr>
          <w:rFonts w:ascii="Times New Roman" w:hAnsi="Times New Roman" w:cs="Times New Roman"/>
        </w:rPr>
        <w:t xml:space="preserve"> </w:t>
      </w:r>
      <w:r w:rsidR="000D69B0">
        <w:rPr>
          <w:rFonts w:ascii="Times New Roman" w:hAnsi="Times New Roman" w:cs="Times New Roman"/>
        </w:rPr>
        <w:t xml:space="preserve"> </w:t>
      </w:r>
      <w:r w:rsidR="00D80396">
        <w:rPr>
          <w:rFonts w:ascii="Times New Roman" w:hAnsi="Times New Roman" w:cs="Times New Roman"/>
        </w:rPr>
        <w:t>The published dataset maps five</w:t>
      </w:r>
      <w:r w:rsidR="000D69B0">
        <w:rPr>
          <w:rFonts w:ascii="Times New Roman" w:hAnsi="Times New Roman" w:cs="Times New Roman"/>
        </w:rPr>
        <w:t xml:space="preserve"> compounds (a palladium catalyst, a base, an aryl halide, an isoxazole additive, and a coupled product) to the percent yield of the Buchwald-Hartwig amination.</w:t>
      </w:r>
      <w:r w:rsidR="00B36526">
        <w:rPr>
          <w:rFonts w:ascii="Times New Roman" w:hAnsi="Times New Roman" w:cs="Times New Roman"/>
        </w:rPr>
        <w:t xml:space="preserve">  </w:t>
      </w:r>
      <w:r w:rsidR="000D69B0">
        <w:rPr>
          <w:rFonts w:ascii="Times New Roman" w:hAnsi="Times New Roman" w:cs="Times New Roman"/>
        </w:rPr>
        <w:t>These reactions were run simultaneously on several 1536-well plates</w:t>
      </w:r>
      <w:r w:rsidR="00D041CB">
        <w:rPr>
          <w:rFonts w:ascii="Times New Roman" w:hAnsi="Times New Roman" w:cs="Times New Roman"/>
        </w:rPr>
        <w:t xml:space="preserve"> under identical </w:t>
      </w:r>
      <w:r w:rsidR="006C659A">
        <w:rPr>
          <w:rFonts w:ascii="Times New Roman" w:hAnsi="Times New Roman" w:cs="Times New Roman"/>
        </w:rPr>
        <w:t xml:space="preserve">nanomolar </w:t>
      </w:r>
      <w:r w:rsidR="00D041CB">
        <w:rPr>
          <w:rFonts w:ascii="Times New Roman" w:hAnsi="Times New Roman" w:cs="Times New Roman"/>
        </w:rPr>
        <w:t>reaction condition</w:t>
      </w:r>
      <w:r w:rsidR="007026E0">
        <w:rPr>
          <w:rFonts w:ascii="Times New Roman" w:hAnsi="Times New Roman" w:cs="Times New Roman"/>
        </w:rPr>
        <w:t>s</w:t>
      </w:r>
      <w:r w:rsidR="00D041CB">
        <w:rPr>
          <w:rFonts w:ascii="Times New Roman" w:hAnsi="Times New Roman" w:cs="Times New Roman"/>
        </w:rPr>
        <w:t xml:space="preserve">.  </w:t>
      </w:r>
      <w:r w:rsidR="009F0DAF">
        <w:rPr>
          <w:rFonts w:ascii="Times New Roman" w:hAnsi="Times New Roman" w:cs="Times New Roman"/>
        </w:rPr>
        <w:t>In total 4 catalysts, 3 bases, 15 aryl halides, and 23 isoxazoles were screened (</w:t>
      </w:r>
      <w:r w:rsidR="009F0DAF" w:rsidRPr="000739CC">
        <w:rPr>
          <w:rFonts w:ascii="Times New Roman" w:hAnsi="Times New Roman" w:cs="Times New Roman"/>
          <w:b/>
          <w:bCs/>
        </w:rPr>
        <w:t xml:space="preserve">Figure </w:t>
      </w:r>
      <w:r w:rsidR="000739CC">
        <w:rPr>
          <w:rFonts w:ascii="Times New Roman" w:hAnsi="Times New Roman" w:cs="Times New Roman"/>
          <w:b/>
          <w:bCs/>
        </w:rPr>
        <w:t>1</w:t>
      </w:r>
      <w:r w:rsidR="009F0DAF" w:rsidRPr="000739CC">
        <w:rPr>
          <w:rFonts w:ascii="Times New Roman" w:hAnsi="Times New Roman" w:cs="Times New Roman"/>
          <w:b/>
          <w:bCs/>
        </w:rPr>
        <w:t>b</w:t>
      </w:r>
      <w:r w:rsidR="009F0DAF">
        <w:rPr>
          <w:rFonts w:ascii="Times New Roman" w:hAnsi="Times New Roman" w:cs="Times New Roman"/>
        </w:rPr>
        <w:t>).</w:t>
      </w:r>
      <w:r w:rsidR="009F0DAF">
        <w:rPr>
          <w:rFonts w:ascii="Times New Roman" w:hAnsi="Times New Roman" w:cs="Times New Roman"/>
        </w:rPr>
        <w:fldChar w:fldCharType="begin" w:fldLock="1"/>
      </w:r>
      <w:r w:rsidR="00D033F6">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sidR="009F0DAF">
        <w:rPr>
          <w:rFonts w:ascii="Times New Roman" w:hAnsi="Times New Roman" w:cs="Times New Roman"/>
        </w:rPr>
        <w:fldChar w:fldCharType="separate"/>
      </w:r>
      <w:r w:rsidR="00D033F6" w:rsidRPr="00D033F6">
        <w:rPr>
          <w:rFonts w:ascii="Times New Roman" w:hAnsi="Times New Roman" w:cs="Times New Roman"/>
          <w:noProof/>
          <w:vertAlign w:val="superscript"/>
        </w:rPr>
        <w:t>1</w:t>
      </w:r>
      <w:r w:rsidR="009F0DAF">
        <w:rPr>
          <w:rFonts w:ascii="Times New Roman" w:hAnsi="Times New Roman" w:cs="Times New Roman"/>
        </w:rPr>
        <w:fldChar w:fldCharType="end"/>
      </w:r>
      <w:r w:rsidR="009F0DAF">
        <w:rPr>
          <w:rFonts w:ascii="Times New Roman" w:hAnsi="Times New Roman" w:cs="Times New Roman"/>
        </w:rPr>
        <w:t xml:space="preserve">  Approximately 30% of the reactions failed to produce any product, however the remaining 70% are relatively uniformly distributed (</w:t>
      </w:r>
      <w:r w:rsidR="009F0DAF" w:rsidRPr="000739CC">
        <w:rPr>
          <w:rFonts w:ascii="Times New Roman" w:hAnsi="Times New Roman" w:cs="Times New Roman"/>
          <w:b/>
          <w:bCs/>
        </w:rPr>
        <w:t xml:space="preserve">Figure </w:t>
      </w:r>
      <w:r w:rsidR="000739CC">
        <w:rPr>
          <w:rFonts w:ascii="Times New Roman" w:hAnsi="Times New Roman" w:cs="Times New Roman"/>
          <w:b/>
          <w:bCs/>
        </w:rPr>
        <w:t>2</w:t>
      </w:r>
      <w:r w:rsidR="009F0DAF">
        <w:rPr>
          <w:rFonts w:ascii="Times New Roman" w:hAnsi="Times New Roman" w:cs="Times New Roman"/>
        </w:rPr>
        <w:t>).</w:t>
      </w:r>
      <w:r w:rsidR="009F0DAF">
        <w:rPr>
          <w:rFonts w:ascii="Times New Roman" w:hAnsi="Times New Roman" w:cs="Times New Roman"/>
        </w:rPr>
        <w:fldChar w:fldCharType="begin" w:fldLock="1"/>
      </w:r>
      <w:r w:rsidR="00D033F6">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sidR="009F0DAF">
        <w:rPr>
          <w:rFonts w:ascii="Times New Roman" w:hAnsi="Times New Roman" w:cs="Times New Roman"/>
        </w:rPr>
        <w:fldChar w:fldCharType="separate"/>
      </w:r>
      <w:r w:rsidR="00D033F6" w:rsidRPr="00D033F6">
        <w:rPr>
          <w:rFonts w:ascii="Times New Roman" w:hAnsi="Times New Roman" w:cs="Times New Roman"/>
          <w:noProof/>
          <w:vertAlign w:val="superscript"/>
        </w:rPr>
        <w:t>1</w:t>
      </w:r>
      <w:r w:rsidR="009F0DAF">
        <w:rPr>
          <w:rFonts w:ascii="Times New Roman" w:hAnsi="Times New Roman" w:cs="Times New Roman"/>
        </w:rPr>
        <w:fldChar w:fldCharType="end"/>
      </w:r>
    </w:p>
    <w:p w14:paraId="11479544" w14:textId="77777777" w:rsidR="00B36526" w:rsidRDefault="00B36526" w:rsidP="008B3189">
      <w:pPr>
        <w:spacing w:line="360" w:lineRule="auto"/>
        <w:ind w:firstLine="720"/>
        <w:jc w:val="both"/>
        <w:rPr>
          <w:rFonts w:ascii="Times New Roman" w:hAnsi="Times New Roman" w:cs="Times New Roman"/>
        </w:rPr>
      </w:pPr>
    </w:p>
    <w:p w14:paraId="692EEBDB" w14:textId="3505735E" w:rsidR="00462268" w:rsidRDefault="008E6BEA" w:rsidP="008B3189">
      <w:pPr>
        <w:spacing w:line="360" w:lineRule="auto"/>
        <w:ind w:firstLine="720"/>
        <w:jc w:val="both"/>
        <w:rPr>
          <w:rFonts w:ascii="Times New Roman" w:hAnsi="Times New Roman" w:cs="Times New Roman"/>
        </w:rPr>
      </w:pPr>
      <w:r>
        <w:rPr>
          <w:rFonts w:ascii="Times New Roman" w:hAnsi="Times New Roman" w:cs="Times New Roman"/>
        </w:rPr>
        <w:t xml:space="preserve">Doyle’s </w:t>
      </w:r>
      <w:r w:rsidR="006C659A">
        <w:rPr>
          <w:rFonts w:ascii="Times New Roman" w:hAnsi="Times New Roman" w:cs="Times New Roman"/>
        </w:rPr>
        <w:t>Buchwald-Hartwig dataset was chosen because it is chemically complete.  The sampled reaction space is fully covered by the dataset</w:t>
      </w:r>
      <w:r w:rsidR="00B36526">
        <w:rPr>
          <w:rFonts w:ascii="Times New Roman" w:hAnsi="Times New Roman" w:cs="Times New Roman"/>
        </w:rPr>
        <w:t>.</w:t>
      </w:r>
      <w:r w:rsidR="006C659A">
        <w:rPr>
          <w:rFonts w:ascii="Times New Roman" w:hAnsi="Times New Roman" w:cs="Times New Roman"/>
        </w:rPr>
        <w:t xml:space="preserve"> </w:t>
      </w:r>
      <w:r w:rsidR="00B36526">
        <w:rPr>
          <w:rFonts w:ascii="Times New Roman" w:hAnsi="Times New Roman" w:cs="Times New Roman"/>
        </w:rPr>
        <w:t xml:space="preserve"> E</w:t>
      </w:r>
      <w:r w:rsidR="006C659A">
        <w:rPr>
          <w:rFonts w:ascii="Times New Roman" w:hAnsi="Times New Roman" w:cs="Times New Roman"/>
        </w:rPr>
        <w:t>very aryl halide is screened with every palladium catalyst, every additive, and every base</w:t>
      </w:r>
      <w:r w:rsidR="00B36526">
        <w:rPr>
          <w:rFonts w:ascii="Times New Roman" w:hAnsi="Times New Roman" w:cs="Times New Roman"/>
        </w:rPr>
        <w:t xml:space="preserve">, giving us a full view of the </w:t>
      </w:r>
      <w:r w:rsidR="009F0DAF">
        <w:rPr>
          <w:rFonts w:ascii="Times New Roman" w:hAnsi="Times New Roman" w:cs="Times New Roman"/>
        </w:rPr>
        <w:t>sampled reaction</w:t>
      </w:r>
      <w:r w:rsidR="00B36526">
        <w:rPr>
          <w:rFonts w:ascii="Times New Roman" w:hAnsi="Times New Roman" w:cs="Times New Roman"/>
        </w:rPr>
        <w:t xml:space="preserve"> landscape.  One must note that just because the sample space is fully covered </w:t>
      </w:r>
      <w:r w:rsidR="009F0DAF">
        <w:rPr>
          <w:rFonts w:ascii="Times New Roman" w:hAnsi="Times New Roman" w:cs="Times New Roman"/>
        </w:rPr>
        <w:t xml:space="preserve">does not imply that the </w:t>
      </w:r>
      <w:r w:rsidR="009F0DAF">
        <w:rPr>
          <w:rFonts w:ascii="Times New Roman" w:hAnsi="Times New Roman" w:cs="Times New Roman"/>
          <w:i/>
          <w:iCs/>
        </w:rPr>
        <w:t>global reaction space</w:t>
      </w:r>
      <w:r w:rsidR="009F0DAF">
        <w:rPr>
          <w:rFonts w:ascii="Times New Roman" w:hAnsi="Times New Roman" w:cs="Times New Roman"/>
        </w:rPr>
        <w:t xml:space="preserve"> is adequately covered.  Generalizability to </w:t>
      </w:r>
      <w:r w:rsidR="009F0DAF" w:rsidRPr="0099724B">
        <w:rPr>
          <w:rFonts w:ascii="Times New Roman" w:hAnsi="Times New Roman" w:cs="Times New Roman"/>
          <w:i/>
          <w:iCs/>
        </w:rPr>
        <w:t>out-of-set</w:t>
      </w:r>
      <w:r w:rsidR="009F0DAF">
        <w:rPr>
          <w:rFonts w:ascii="Times New Roman" w:hAnsi="Times New Roman" w:cs="Times New Roman"/>
        </w:rPr>
        <w:t xml:space="preserve"> reactions (i.e., Buchwald-Hartwig aminations involving coupling partners that are </w:t>
      </w:r>
      <w:r w:rsidR="009F0DAF">
        <w:rPr>
          <w:rFonts w:ascii="Times New Roman" w:hAnsi="Times New Roman" w:cs="Times New Roman"/>
          <w:i/>
          <w:iCs/>
        </w:rPr>
        <w:t>not</w:t>
      </w:r>
      <w:r w:rsidR="009F0DAF">
        <w:rPr>
          <w:rFonts w:ascii="Times New Roman" w:hAnsi="Times New Roman" w:cs="Times New Roman"/>
        </w:rPr>
        <w:t xml:space="preserve"> studied) is</w:t>
      </w:r>
      <w:r w:rsidR="006A2791">
        <w:rPr>
          <w:rFonts w:ascii="Times New Roman" w:hAnsi="Times New Roman" w:cs="Times New Roman"/>
        </w:rPr>
        <w:t>,</w:t>
      </w:r>
      <w:r w:rsidR="009F0DAF">
        <w:rPr>
          <w:rFonts w:ascii="Times New Roman" w:hAnsi="Times New Roman" w:cs="Times New Roman"/>
        </w:rPr>
        <w:t xml:space="preserve"> </w:t>
      </w:r>
      <w:r w:rsidR="006A2791">
        <w:rPr>
          <w:rFonts w:ascii="Times New Roman" w:hAnsi="Times New Roman" w:cs="Times New Roman"/>
        </w:rPr>
        <w:t xml:space="preserve">of course, </w:t>
      </w:r>
      <w:r w:rsidR="009F0DAF">
        <w:rPr>
          <w:rFonts w:ascii="Times New Roman" w:hAnsi="Times New Roman" w:cs="Times New Roman"/>
        </w:rPr>
        <w:t xml:space="preserve">largely dependent on their similarity to the compounds sampled.  </w:t>
      </w:r>
      <w:r w:rsidR="004E4EB3">
        <w:rPr>
          <w:rFonts w:ascii="Times New Roman" w:hAnsi="Times New Roman" w:cs="Times New Roman"/>
        </w:rPr>
        <w:t xml:space="preserve">Nevertheless, the likelihood of successful modeling of the </w:t>
      </w:r>
      <w:r w:rsidR="004E4EB3">
        <w:rPr>
          <w:rFonts w:ascii="Times New Roman" w:hAnsi="Times New Roman" w:cs="Times New Roman"/>
          <w:i/>
          <w:iCs/>
        </w:rPr>
        <w:t>in-set</w:t>
      </w:r>
      <w:r w:rsidR="004E4EB3">
        <w:rPr>
          <w:rFonts w:ascii="Times New Roman" w:hAnsi="Times New Roman" w:cs="Times New Roman"/>
        </w:rPr>
        <w:t xml:space="preserve"> reaction landscape (and yield prediction) is greatly improved by the completeness of the dataset.  </w:t>
      </w:r>
      <w:r w:rsidR="00361D17">
        <w:rPr>
          <w:rFonts w:ascii="Times New Roman" w:hAnsi="Times New Roman" w:cs="Times New Roman"/>
        </w:rPr>
        <w:t xml:space="preserve">Note that a complete sample space </w:t>
      </w:r>
      <w:r w:rsidR="00C852C9">
        <w:rPr>
          <w:rFonts w:ascii="Times New Roman" w:hAnsi="Times New Roman" w:cs="Times New Roman"/>
        </w:rPr>
        <w:t xml:space="preserve">necessitates special </w:t>
      </w:r>
      <w:r w:rsidR="007C047C">
        <w:rPr>
          <w:rFonts w:ascii="Times New Roman" w:hAnsi="Times New Roman" w:cs="Times New Roman"/>
        </w:rPr>
        <w:t>generalization test set</w:t>
      </w:r>
      <w:r w:rsidR="00C852C9">
        <w:rPr>
          <w:rFonts w:ascii="Times New Roman" w:hAnsi="Times New Roman" w:cs="Times New Roman"/>
        </w:rPr>
        <w:t xml:space="preserve"> treatment; this will be further discussed in the methods section below.</w:t>
      </w:r>
      <w:r w:rsidR="00DE48AE">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{"citationItems":[{"id":"ITEM-1","itemData":{"DOI":"10.1126/science.aat8603","author":[{"dropping-particle":"V.","family":"Chuang","given":"Kangway","non-dropping-particle":"","parse-names":false,"suffix":""},{"dropping-particle":"","family":"Keiser","given":"Michael J.","non-dropping-particle":"","parse-names":false,"suffix":""}],"container-title":"Science","id":"ITEM-1","issue":"6416","issued":{"date-parts":[["2018","11","16"]]},"note":"doi: 10.1126/science.aat8603","page":"eaat8603","publisher":"American Association for the Advancement of Science","title":"Comment on “Predicting reaction performance in C–N cross-coupling using machine learning”","type":"article-journal","volume":"362"},"uris":["http://www.mendeley.com/documents/?uuid=099160e1-3d6b-4ec8-a20b-a817241222b4"]},{"id":"ITEM-2","itemData":{"DOI":"10.1021/acscombsci.0c00118","ISSN":"2156-8952","author":[{"dropping-particle":"","family":"Zahrt","given":"Andrew F","non-dropping-particle":"","parse-names":false,"suffix":""},{"dropping-particle":"","family":"Henle","given":"Jeremy J","non-dropping-particle":"","parse-names":false,"suffix":""},{"dropping-particle":"","family":"Denmark","given":"Scott E","non-dropping-particle":"","parse-names":false,"suffix":""}],"container-title":"ACS Combinatorial Science","id":"ITEM-2","issue":"11","issued":{"date-parts":[["2020","11","9"]]},"note":"doi: 10.1021/acscombsci.0c00118","page":"586-591","publisher":"American Chemical Society","title":"Cautionary Guidelines for Machine Learning Studies with Combinatorial Datasets","type":"article-journal","volume":"22"},"uris":["http://www.mendeley.com/documents/?uuid=119d0434-05be-4bb4-81f7-289ece58c210"]},{"id":"ITEM-3","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Research","id":"ITEM-3","issue":"8","issued":{"date-parts":[["2021","4","20"]]},"note":"doi: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2,4,9&lt;/sup&gt;","plainTextFormattedCitation":"2,4,9","previouslyFormattedCitation":"&lt;sup&gt;2,8,9&lt;/sup&gt;"},"properties":{"noteIndex":0},"schema":"https://github.com/citation-style-language/schema/raw/master/csl-citation.json"}</w:instrText>
      </w:r>
      <w:r w:rsidR="00DE48AE">
        <w:rPr>
          <w:rFonts w:ascii="Times New Roman" w:hAnsi="Times New Roman" w:cs="Times New Roman"/>
        </w:rPr>
        <w:fldChar w:fldCharType="separate"/>
      </w:r>
      <w:r w:rsidR="005C5E32" w:rsidRPr="005C5E32">
        <w:rPr>
          <w:rFonts w:ascii="Times New Roman" w:hAnsi="Times New Roman" w:cs="Times New Roman"/>
          <w:noProof/>
          <w:vertAlign w:val="superscript"/>
        </w:rPr>
        <w:t>2,4,9</w:t>
      </w:r>
      <w:r w:rsidR="00DE48AE">
        <w:rPr>
          <w:rFonts w:ascii="Times New Roman" w:hAnsi="Times New Roman" w:cs="Times New Roman"/>
        </w:rPr>
        <w:fldChar w:fldCharType="end"/>
      </w:r>
    </w:p>
    <w:p w14:paraId="538CB8A5" w14:textId="77777777" w:rsidR="00462268" w:rsidRDefault="00462268" w:rsidP="008B3189">
      <w:pPr>
        <w:spacing w:line="360" w:lineRule="auto"/>
        <w:ind w:firstLine="720"/>
        <w:jc w:val="both"/>
        <w:rPr>
          <w:rFonts w:ascii="Times New Roman" w:hAnsi="Times New Roman" w:cs="Times New Roman"/>
        </w:rPr>
      </w:pPr>
    </w:p>
    <w:p w14:paraId="3515B819" w14:textId="3EE7084F" w:rsidR="00B36526" w:rsidRPr="004E4EB3" w:rsidRDefault="004E4EB3" w:rsidP="008B3189">
      <w:pPr>
        <w:spacing w:line="360" w:lineRule="auto"/>
        <w:ind w:firstLine="720"/>
        <w:jc w:val="both"/>
        <w:rPr>
          <w:rFonts w:ascii="Times New Roman" w:hAnsi="Times New Roman" w:cs="Times New Roman"/>
        </w:rPr>
      </w:pPr>
      <w:r>
        <w:rPr>
          <w:rFonts w:ascii="Times New Roman" w:hAnsi="Times New Roman" w:cs="Times New Roman"/>
        </w:rPr>
        <w:t xml:space="preserve">Other well-explored reaction datasets </w:t>
      </w:r>
      <w:r w:rsidR="006A2791">
        <w:rPr>
          <w:rFonts w:ascii="Times New Roman" w:hAnsi="Times New Roman" w:cs="Times New Roman"/>
        </w:rPr>
        <w:t>have been used to</w:t>
      </w:r>
      <w:r w:rsidR="00462268">
        <w:rPr>
          <w:rFonts w:ascii="Times New Roman" w:hAnsi="Times New Roman" w:cs="Times New Roman"/>
        </w:rPr>
        <w:t xml:space="preserve"> predict reaction yields; two of the most popular are the USPTO and its subset USPTO-50k, which contain </w:t>
      </w:r>
      <w:r w:rsidR="00462268" w:rsidRPr="00462268">
        <w:rPr>
          <w:rFonts w:ascii="Times New Roman" w:hAnsi="Times New Roman" w:cs="Times New Roman"/>
        </w:rPr>
        <w:t>424,621</w:t>
      </w:r>
      <w:r w:rsidR="00462268">
        <w:rPr>
          <w:rFonts w:ascii="Times New Roman" w:hAnsi="Times New Roman" w:cs="Times New Roman"/>
        </w:rPr>
        <w:t xml:space="preserve"> and 50,0</w:t>
      </w:r>
      <w:r w:rsidR="004227CF">
        <w:rPr>
          <w:rFonts w:ascii="Times New Roman" w:hAnsi="Times New Roman" w:cs="Times New Roman"/>
        </w:rPr>
        <w:t>36</w:t>
      </w:r>
      <w:r w:rsidR="00462268" w:rsidRPr="00462268">
        <w:rPr>
          <w:rFonts w:ascii="Times New Roman" w:hAnsi="Times New Roman" w:cs="Times New Roman"/>
        </w:rPr>
        <w:t xml:space="preserve"> </w:t>
      </w:r>
      <w:r w:rsidR="004227CF">
        <w:rPr>
          <w:rFonts w:ascii="Times New Roman" w:hAnsi="Times New Roman" w:cs="Times New Roman"/>
        </w:rPr>
        <w:t xml:space="preserve">(respectively) </w:t>
      </w:r>
      <w:r w:rsidR="00462268" w:rsidRPr="00462268">
        <w:rPr>
          <w:rFonts w:ascii="Times New Roman" w:hAnsi="Times New Roman" w:cs="Times New Roman"/>
        </w:rPr>
        <w:t xml:space="preserve">atom mapped </w:t>
      </w:r>
      <w:r w:rsidR="00462268">
        <w:rPr>
          <w:rFonts w:ascii="Times New Roman" w:hAnsi="Times New Roman" w:cs="Times New Roman"/>
        </w:rPr>
        <w:t>reactions from</w:t>
      </w:r>
      <w:r w:rsidR="004227CF">
        <w:rPr>
          <w:rFonts w:ascii="Times New Roman" w:hAnsi="Times New Roman" w:cs="Times New Roman"/>
        </w:rPr>
        <w:t xml:space="preserve"> organic chemistry</w:t>
      </w:r>
      <w:r w:rsidR="00462268">
        <w:rPr>
          <w:rFonts w:ascii="Times New Roman" w:hAnsi="Times New Roman" w:cs="Times New Roman"/>
        </w:rPr>
        <w:t xml:space="preserve"> patents from the US Patent and Trademark Office</w:t>
      </w:r>
      <w:r w:rsidR="004227CF">
        <w:rPr>
          <w:rFonts w:ascii="Times New Roman" w:hAnsi="Times New Roman" w:cs="Times New Roman"/>
        </w:rPr>
        <w:t>.</w:t>
      </w:r>
      <w:r w:rsidR="00855B56">
        <w:rPr>
          <w:rFonts w:ascii="Times New Roman" w:hAnsi="Times New Roman" w:cs="Times New Roman"/>
        </w:rPr>
        <w:fldChar w:fldCharType="begin" w:fldLock="1"/>
      </w:r>
      <w:r w:rsidR="00787426">
        <w:rPr>
          <w:rFonts w:ascii="Times New Roman" w:hAnsi="Times New Roman" w:cs="Times New Roman"/>
        </w:rPr>
        <w:instrText>ADDIN CSL_CITATION {"citationItems":[{"id":"ITEM-1","itemData":{"DOI":"10.17863/CAM.16293","abstract":"The ever increasing quantity of chemical literature necessitates the creation of automated techniques for extracting relevant information. This work focuses on two aspects: the conversion of chemical names to computer readable structure representations and the extraction of chemical reactions from text. Chemical names are a common way of communicating chemical structure information. OPSIN (Open Parser for Systematic IUPAC Nomenclature), an open source, freely available algorithm for converting chemical names to structures was developed. OPSIN employs a regular grammar to direct tokenisation and parsing leading to the generation of an XML parse tree. Nomenclature operations are applied successively to the tree with many requiring the manipulation of an in-memory connection table representation of the structure under construction. Areas of nomenclature supported are described with attention being drawn to difficulties that may be encountered in name to structure conversion. Results on sets of generated names and names extracted from patents are presented. On generated names, recall of between 96.2% and 99.0% was achieved with a lower bound of 97.9% on precision with all results either being comparable or superior to the tested commercial solutions. On the patent names OPSIN s recall was 2-10% higher than the tested solutions when the patent names were processed as found in the patents. The uses of OPSIN as a web service and as a tool for identifying chemical names in text are shown to demonstrate the direct utility of this algorithm. A software system for extracting chemical reactions from the text of chemical patents was developed. The system relies on the output of ChemicalTagger, a tool for tagging words and identifying phrases of importance in experimental chemistry text. Improvements to this tool required to facilitate this task are documented. The structure of chemical entities are where possible determined using OPSIN in conjunction with a dictionary of name to structure relationships. Extracted reactions are atom mapped to confirm that they are chemically consistent. 424,621 atom mapped reactions were extracted from 65,034 organic chemistry USPTO patents. On a sample of 100 of these extracted reactions chemical entities were identified with 96.4% recall and 88.9% precision. Quantities could be associated with reagents in 98.8% of cases and 64.9% of cases for products whilst the correct role was assigned to chemical entities in 91.8% of cases. Qual…","author":[{"dropping-particle":"","family":"Lowe","given":"Daniel Mark","non-dropping-particle":"","parse-names":false,"suffix":""}],"id":"ITEM-1","issued":{"date-parts":[["2012"]]},"number-of-pages":"196","title":"Extraction of chemical structures and reactions from the literature","type":"thesis"},"uris":["http://www.mendeley.com/documents/?uuid=8a082992-a107-4650-86b3-145b3eaa3e92"]}],"mendeley":{"formattedCitation":"&lt;sup&gt;10&lt;/sup&gt;","plainTextFormattedCitation":"10","previouslyFormattedCitation":"&lt;sup&gt;10&lt;/sup&gt;"},"properties":{"noteIndex":0},"schema":"https://github.com/citation-style-language/schema/raw/master/csl-citation.json"}</w:instrText>
      </w:r>
      <w:r w:rsidR="00855B56">
        <w:rPr>
          <w:rFonts w:ascii="Times New Roman" w:hAnsi="Times New Roman" w:cs="Times New Roman"/>
        </w:rPr>
        <w:fldChar w:fldCharType="separate"/>
      </w:r>
      <w:r w:rsidR="00DE48AE" w:rsidRPr="00DE48AE">
        <w:rPr>
          <w:rFonts w:ascii="Times New Roman" w:hAnsi="Times New Roman" w:cs="Times New Roman"/>
          <w:noProof/>
          <w:vertAlign w:val="superscript"/>
        </w:rPr>
        <w:t>10</w:t>
      </w:r>
      <w:r w:rsidR="00855B56">
        <w:rPr>
          <w:rFonts w:ascii="Times New Roman" w:hAnsi="Times New Roman" w:cs="Times New Roman"/>
        </w:rPr>
        <w:fldChar w:fldCharType="end"/>
      </w:r>
      <w:r w:rsidR="004227CF">
        <w:rPr>
          <w:rFonts w:ascii="Times New Roman" w:hAnsi="Times New Roman" w:cs="Times New Roman"/>
        </w:rPr>
        <w:t xml:space="preserve">  While these would be more than suitable for modeling reaction yields, their vast generality </w:t>
      </w:r>
      <w:r w:rsidR="00855B56">
        <w:rPr>
          <w:rFonts w:ascii="Times New Roman" w:hAnsi="Times New Roman" w:cs="Times New Roman"/>
        </w:rPr>
        <w:t xml:space="preserve">(over 10 general reaction classes) </w:t>
      </w:r>
      <w:r w:rsidR="004227CF">
        <w:rPr>
          <w:rFonts w:ascii="Times New Roman" w:hAnsi="Times New Roman" w:cs="Times New Roman"/>
        </w:rPr>
        <w:t xml:space="preserve">makes the modeling task much more complicated.  Furthermore, the USPTO datasets are </w:t>
      </w:r>
      <w:r w:rsidR="008D5D8A">
        <w:rPr>
          <w:rFonts w:ascii="Times New Roman" w:hAnsi="Times New Roman" w:cs="Times New Roman"/>
        </w:rPr>
        <w:t>mined</w:t>
      </w:r>
      <w:r w:rsidR="004227CF">
        <w:rPr>
          <w:rFonts w:ascii="Times New Roman" w:hAnsi="Times New Roman" w:cs="Times New Roman"/>
        </w:rPr>
        <w:t xml:space="preserve"> from</w:t>
      </w:r>
      <w:r w:rsidR="008D5D8A">
        <w:rPr>
          <w:rFonts w:ascii="Times New Roman" w:hAnsi="Times New Roman" w:cs="Times New Roman"/>
        </w:rPr>
        <w:t xml:space="preserve"> published patents resulting in approximately 70% accuracy in product yield</w:t>
      </w:r>
      <w:r w:rsidR="00855B56">
        <w:rPr>
          <w:rFonts w:ascii="Times New Roman" w:hAnsi="Times New Roman" w:cs="Times New Roman"/>
        </w:rPr>
        <w:t>s and</w:t>
      </w:r>
      <w:r w:rsidR="008D5D8A">
        <w:rPr>
          <w:rFonts w:ascii="Times New Roman" w:hAnsi="Times New Roman" w:cs="Times New Roman"/>
        </w:rPr>
        <w:t xml:space="preserve"> </w:t>
      </w:r>
      <w:r w:rsidR="00855B56">
        <w:rPr>
          <w:rFonts w:ascii="Times New Roman" w:hAnsi="Times New Roman" w:cs="Times New Roman"/>
        </w:rPr>
        <w:t>89</w:t>
      </w:r>
      <w:r w:rsidR="008D5D8A">
        <w:rPr>
          <w:rFonts w:ascii="Times New Roman" w:hAnsi="Times New Roman" w:cs="Times New Roman"/>
        </w:rPr>
        <w:t xml:space="preserve">% accuracy in </w:t>
      </w:r>
      <w:r w:rsidR="00855B56">
        <w:rPr>
          <w:rFonts w:ascii="Times New Roman" w:hAnsi="Times New Roman" w:cs="Times New Roman"/>
        </w:rPr>
        <w:t>chemical identity.</w:t>
      </w:r>
      <w:r w:rsidR="00855B56">
        <w:rPr>
          <w:rFonts w:ascii="Times New Roman" w:hAnsi="Times New Roman" w:cs="Times New Roman"/>
        </w:rPr>
        <w:fldChar w:fldCharType="begin" w:fldLock="1"/>
      </w:r>
      <w:r w:rsidR="00787426">
        <w:rPr>
          <w:rFonts w:ascii="Times New Roman" w:hAnsi="Times New Roman" w:cs="Times New Roman"/>
        </w:rPr>
        <w:instrText>ADDIN CSL_CITATION {"citationItems":[{"id":"ITEM-1","itemData":{"DOI":"10.17863/CAM.16293","abstract":"The ever increasing quantity of chemical literature necessitates the creation of automated techniques for extracting relevant information. This work focuses on two aspects: the conversion of chemical names to computer readable structure representations and the extraction of chemical reactions from text. Chemical names are a common way of communicating chemical structure information. OPSIN (Open Parser for Systematic IUPAC Nomenclature), an open source, freely available algorithm for converting chemical names to structures was developed. OPSIN employs a regular grammar to direct tokenisation and parsing leading to the generation of an XML parse tree. Nomenclature operations are applied successively to the tree with many requiring the manipulation of an in-memory connection table representation of the structure under construction. Areas of nomenclature supported are described with attention being drawn to difficulties that may be encountered in name to structure conversion. Results on sets of generated names and names extracted from patents are presented. On generated names, recall of between 96.2% and 99.0% was achieved with a lower bound of 97.9% on precision with all results either being comparable or superior to the tested commercial solutions. On the patent names OPSIN s recall was 2-10% higher than the tested solutions when the patent names were processed as found in the patents. The uses of OPSIN as a web service and as a tool for identifying chemical names in text are shown to demonstrate the direct utility of this algorithm. A software system for extracting chemical reactions from the text of chemical patents was developed. The system relies on the output of ChemicalTagger, a tool for tagging words and identifying phrases of importance in experimental chemistry text. Improvements to this tool required to facilitate this task are documented. The structure of chemical entities are where possible determined using OPSIN in conjunction with a dictionary of name to structure relationships. Extracted reactions are atom mapped to confirm that they are chemically consistent. 424,621 atom mapped reactions were extracted from 65,034 organic chemistry USPTO patents. On a sample of 100 of these extracted reactions chemical entities were identified with 96.4% recall and 88.9% precision. Quantities could be associated with reagents in 98.8% of cases and 64.9% of cases for products whilst the correct role was assigned to chemical entities in 91.8% of cases. Qual…","author":[{"dropping-particle":"","family":"Lowe","given":"Daniel Mark","non-dropping-particle":"","parse-names":false,"suffix":""}],"id":"ITEM-1","issued":{"date-parts":[["2012"]]},"number-of-pages":"196","title":"Extraction of chemical structures and reactions from the literature","type":"thesis"},"uris":["http://www.mendeley.com/documents/?uuid=8a082992-a107-4650-86b3-145b3eaa3e92"]}],"mendeley":{"formattedCitation":"&lt;sup&gt;10&lt;/sup&gt;","plainTextFormattedCitation":"10","previouslyFormattedCitation":"&lt;sup&gt;10&lt;/sup&gt;"},"properties":{"noteIndex":0},"schema":"https://github.com/citation-style-language/schema/raw/master/csl-citation.json"}</w:instrText>
      </w:r>
      <w:r w:rsidR="00855B56">
        <w:rPr>
          <w:rFonts w:ascii="Times New Roman" w:hAnsi="Times New Roman" w:cs="Times New Roman"/>
        </w:rPr>
        <w:fldChar w:fldCharType="separate"/>
      </w:r>
      <w:r w:rsidR="00DE48AE" w:rsidRPr="00DE48AE">
        <w:rPr>
          <w:rFonts w:ascii="Times New Roman" w:hAnsi="Times New Roman" w:cs="Times New Roman"/>
          <w:noProof/>
          <w:vertAlign w:val="superscript"/>
        </w:rPr>
        <w:t>10</w:t>
      </w:r>
      <w:r w:rsidR="00855B56">
        <w:rPr>
          <w:rFonts w:ascii="Times New Roman" w:hAnsi="Times New Roman" w:cs="Times New Roman"/>
        </w:rPr>
        <w:fldChar w:fldCharType="end"/>
      </w:r>
      <w:r w:rsidR="00855B56">
        <w:rPr>
          <w:rFonts w:ascii="Times New Roman" w:hAnsi="Times New Roman" w:cs="Times New Roman"/>
        </w:rPr>
        <w:t xml:space="preserve">  These factors lead us to use the </w:t>
      </w:r>
      <w:r w:rsidR="008F0CB9">
        <w:rPr>
          <w:rFonts w:ascii="Times New Roman" w:hAnsi="Times New Roman" w:cs="Times New Roman"/>
        </w:rPr>
        <w:t xml:space="preserve">Buchwald-Hartwig dataset despite its smaller size and </w:t>
      </w:r>
      <w:r w:rsidR="00362E5F">
        <w:rPr>
          <w:rFonts w:ascii="Times New Roman" w:hAnsi="Times New Roman" w:cs="Times New Roman"/>
        </w:rPr>
        <w:t>scope</w:t>
      </w:r>
      <w:r w:rsidR="008F0CB9">
        <w:rPr>
          <w:rFonts w:ascii="Times New Roman" w:hAnsi="Times New Roman" w:cs="Times New Roman"/>
        </w:rPr>
        <w:t>.</w:t>
      </w:r>
    </w:p>
    <w:p w14:paraId="66257756" w14:textId="77777777" w:rsidR="00FF2E94" w:rsidRDefault="00FF2E94" w:rsidP="00730DF0">
      <w:pPr>
        <w:spacing w:line="360" w:lineRule="auto"/>
        <w:jc w:val="center"/>
        <w:rPr>
          <w:rFonts w:ascii="Times New Roman" w:hAnsi="Times New Roman" w:cs="Times New Roman"/>
        </w:rPr>
      </w:pPr>
    </w:p>
    <w:p w14:paraId="43BC7760" w14:textId="4CBADC3B" w:rsidR="002036AE" w:rsidRDefault="006C659A" w:rsidP="00730DF0">
      <w:pPr>
        <w:spacing w:line="360" w:lineRule="auto"/>
        <w:jc w:val="center"/>
        <w:rPr>
          <w:rFonts w:ascii="Times New Roman" w:hAnsi="Times New Roman" w:cs="Times New Roman"/>
        </w:rPr>
      </w:pPr>
      <w:r w:rsidRPr="006C659A">
        <w:rPr>
          <w:rFonts w:ascii="Times New Roman" w:hAnsi="Times New Roman" w:cs="Times New Roman"/>
          <w:noProof/>
        </w:rPr>
        <w:lastRenderedPageBreak/>
        <w:drawing>
          <wp:inline distT="0" distB="0" distL="0" distR="0" wp14:anchorId="7E203F72" wp14:editId="42838E66">
            <wp:extent cx="5760720" cy="2753576"/>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53576"/>
                    </a:xfrm>
                    <a:prstGeom prst="rect">
                      <a:avLst/>
                    </a:prstGeom>
                  </pic:spPr>
                </pic:pic>
              </a:graphicData>
            </a:graphic>
          </wp:inline>
        </w:drawing>
      </w:r>
    </w:p>
    <w:p w14:paraId="04D1359E" w14:textId="32059467" w:rsidR="0089425E" w:rsidRDefault="0089425E" w:rsidP="009A6C70">
      <w:pPr>
        <w:spacing w:line="360" w:lineRule="auto"/>
        <w:rPr>
          <w:rFonts w:ascii="Times New Roman" w:hAnsi="Times New Roman" w:cs="Times New Roman"/>
        </w:rPr>
      </w:pPr>
    </w:p>
    <w:p w14:paraId="171E8A2E" w14:textId="6BFC94AB" w:rsidR="002036AE" w:rsidRDefault="002036AE" w:rsidP="008B3189">
      <w:pPr>
        <w:spacing w:line="360" w:lineRule="auto"/>
        <w:jc w:val="both"/>
        <w:rPr>
          <w:rFonts w:ascii="Times New Roman" w:hAnsi="Times New Roman" w:cs="Times New Roman"/>
        </w:rPr>
      </w:pPr>
      <w:r w:rsidRPr="002036AE">
        <w:rPr>
          <w:rFonts w:ascii="Times New Roman" w:hAnsi="Times New Roman" w:cs="Times New Roman"/>
          <w:b/>
          <w:bCs/>
        </w:rPr>
        <w:t xml:space="preserve">Figure </w:t>
      </w:r>
      <w:r w:rsidR="000739CC">
        <w:rPr>
          <w:rFonts w:ascii="Times New Roman" w:hAnsi="Times New Roman" w:cs="Times New Roman"/>
          <w:b/>
          <w:bCs/>
        </w:rPr>
        <w:t>1</w:t>
      </w:r>
      <w:r w:rsidRPr="002036AE">
        <w:rPr>
          <w:rFonts w:ascii="Times New Roman" w:hAnsi="Times New Roman" w:cs="Times New Roman"/>
          <w:b/>
          <w:bCs/>
        </w:rPr>
        <w:t xml:space="preserve"> </w:t>
      </w:r>
      <w:r>
        <w:rPr>
          <w:rFonts w:ascii="Times New Roman" w:hAnsi="Times New Roman" w:cs="Times New Roman"/>
        </w:rPr>
        <w:t xml:space="preserve">| </w:t>
      </w:r>
      <w:r w:rsidR="006C659A">
        <w:rPr>
          <w:rFonts w:ascii="Times New Roman" w:hAnsi="Times New Roman" w:cs="Times New Roman"/>
        </w:rPr>
        <w:t xml:space="preserve">(a) </w:t>
      </w:r>
      <w:r w:rsidR="00F95C19">
        <w:rPr>
          <w:rFonts w:ascii="Times New Roman" w:hAnsi="Times New Roman" w:cs="Times New Roman"/>
        </w:rPr>
        <w:t xml:space="preserve">The Buchwald Hartwig amination screened in the dataset.  </w:t>
      </w:r>
      <w:r w:rsidR="006C659A">
        <w:rPr>
          <w:rFonts w:ascii="Times New Roman" w:hAnsi="Times New Roman" w:cs="Times New Roman"/>
        </w:rPr>
        <w:t xml:space="preserve">(b) </w:t>
      </w:r>
      <w:r w:rsidR="00F95C19">
        <w:rPr>
          <w:rFonts w:ascii="Times New Roman" w:hAnsi="Times New Roman" w:cs="Times New Roman"/>
        </w:rPr>
        <w:t xml:space="preserve">Four chemical variables </w:t>
      </w:r>
      <w:r w:rsidR="00542C7A">
        <w:rPr>
          <w:rFonts w:ascii="Times New Roman" w:hAnsi="Times New Roman" w:cs="Times New Roman"/>
        </w:rPr>
        <w:t xml:space="preserve">(15 aryl halides, 4 palladium catalysts, 3 bases, and 23 isoxazole additives) </w:t>
      </w:r>
      <w:r w:rsidR="00F95C19">
        <w:rPr>
          <w:rFonts w:ascii="Times New Roman" w:hAnsi="Times New Roman" w:cs="Times New Roman"/>
        </w:rPr>
        <w:t xml:space="preserve">were studied simultaneously using high throughput screening in 1536-well reaction plates. Each well was run under the same conditions </w:t>
      </w:r>
      <w:r w:rsidR="0089425E">
        <w:rPr>
          <w:rFonts w:ascii="Times New Roman" w:hAnsi="Times New Roman" w:cs="Times New Roman"/>
        </w:rPr>
        <w:t xml:space="preserve">(nanomolar-scale) </w:t>
      </w:r>
      <w:r w:rsidR="00F95C19">
        <w:rPr>
          <w:rFonts w:ascii="Times New Roman" w:hAnsi="Times New Roman" w:cs="Times New Roman"/>
        </w:rPr>
        <w:t xml:space="preserve">and the yield of each combination of reactions was determined spectroscopically. </w:t>
      </w:r>
      <w:r w:rsidR="000D69B0">
        <w:rPr>
          <w:rFonts w:ascii="Times New Roman" w:hAnsi="Times New Roman" w:cs="Times New Roman"/>
        </w:rPr>
        <w:t xml:space="preserve">Figure adapted from </w:t>
      </w:r>
      <w:proofErr w:type="spellStart"/>
      <w:r w:rsidR="000D69B0">
        <w:rPr>
          <w:rFonts w:ascii="Times New Roman" w:hAnsi="Times New Roman" w:cs="Times New Roman"/>
        </w:rPr>
        <w:t>Ahneman</w:t>
      </w:r>
      <w:proofErr w:type="spellEnd"/>
      <w:r w:rsidR="000D69B0">
        <w:rPr>
          <w:rFonts w:ascii="Times New Roman" w:hAnsi="Times New Roman" w:cs="Times New Roman"/>
        </w:rPr>
        <w:t xml:space="preserve"> et al.</w:t>
      </w:r>
      <w:r w:rsidR="00AF073B">
        <w:rPr>
          <w:rFonts w:ascii="Times New Roman" w:hAnsi="Times New Roman" w:cs="Times New Roman"/>
        </w:rPr>
        <w:fldChar w:fldCharType="begin" w:fldLock="1"/>
      </w:r>
      <w:r w:rsidR="00D033F6">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sidR="00AF073B">
        <w:rPr>
          <w:rFonts w:ascii="Times New Roman" w:hAnsi="Times New Roman" w:cs="Times New Roman"/>
        </w:rPr>
        <w:fldChar w:fldCharType="separate"/>
      </w:r>
      <w:r w:rsidR="00D033F6" w:rsidRPr="00D033F6">
        <w:rPr>
          <w:rFonts w:ascii="Times New Roman" w:hAnsi="Times New Roman" w:cs="Times New Roman"/>
          <w:noProof/>
          <w:vertAlign w:val="superscript"/>
        </w:rPr>
        <w:t>1</w:t>
      </w:r>
      <w:r w:rsidR="00AF073B">
        <w:rPr>
          <w:rFonts w:ascii="Times New Roman" w:hAnsi="Times New Roman" w:cs="Times New Roman"/>
        </w:rPr>
        <w:fldChar w:fldCharType="end"/>
      </w:r>
    </w:p>
    <w:p w14:paraId="17C15C13" w14:textId="75973AE1" w:rsidR="002036AE" w:rsidRDefault="002036AE" w:rsidP="009A6C70">
      <w:pPr>
        <w:spacing w:line="360" w:lineRule="auto"/>
        <w:rPr>
          <w:rFonts w:ascii="Times New Roman" w:hAnsi="Times New Roman" w:cs="Times New Roman"/>
        </w:rPr>
      </w:pPr>
    </w:p>
    <w:p w14:paraId="45BABACE" w14:textId="027C6879" w:rsidR="007026E0" w:rsidRDefault="007026E0" w:rsidP="007026E0">
      <w:pPr>
        <w:spacing w:line="360" w:lineRule="auto"/>
        <w:jc w:val="center"/>
        <w:rPr>
          <w:rFonts w:ascii="Times New Roman" w:hAnsi="Times New Roman" w:cs="Times New Roman"/>
        </w:rPr>
      </w:pPr>
      <w:r w:rsidRPr="007026E0">
        <w:rPr>
          <w:rFonts w:ascii="Times New Roman" w:hAnsi="Times New Roman" w:cs="Times New Roman"/>
          <w:noProof/>
        </w:rPr>
        <w:drawing>
          <wp:inline distT="0" distB="0" distL="0" distR="0" wp14:anchorId="3A42951E" wp14:editId="31662E8C">
            <wp:extent cx="3657600" cy="20323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032388"/>
                    </a:xfrm>
                    <a:prstGeom prst="rect">
                      <a:avLst/>
                    </a:prstGeom>
                  </pic:spPr>
                </pic:pic>
              </a:graphicData>
            </a:graphic>
          </wp:inline>
        </w:drawing>
      </w:r>
    </w:p>
    <w:p w14:paraId="79C09A5C" w14:textId="77777777" w:rsidR="008B3189" w:rsidRDefault="008B3189" w:rsidP="007026E0">
      <w:pPr>
        <w:spacing w:line="360" w:lineRule="auto"/>
        <w:jc w:val="center"/>
        <w:rPr>
          <w:rFonts w:ascii="Times New Roman" w:hAnsi="Times New Roman" w:cs="Times New Roman"/>
        </w:rPr>
      </w:pPr>
    </w:p>
    <w:p w14:paraId="31980AE4" w14:textId="61CBFD74" w:rsidR="00730DF0" w:rsidRDefault="007026E0" w:rsidP="008B3189">
      <w:pPr>
        <w:spacing w:line="360" w:lineRule="auto"/>
        <w:jc w:val="both"/>
        <w:rPr>
          <w:rFonts w:ascii="Times New Roman" w:hAnsi="Times New Roman" w:cs="Times New Roman"/>
        </w:rPr>
      </w:pPr>
      <w:r w:rsidRPr="007026E0">
        <w:rPr>
          <w:rFonts w:ascii="Times New Roman" w:hAnsi="Times New Roman" w:cs="Times New Roman"/>
          <w:b/>
          <w:bCs/>
        </w:rPr>
        <w:t xml:space="preserve">Figure </w:t>
      </w:r>
      <w:r w:rsidR="000739CC">
        <w:rPr>
          <w:rFonts w:ascii="Times New Roman" w:hAnsi="Times New Roman" w:cs="Times New Roman"/>
          <w:b/>
          <w:bCs/>
        </w:rPr>
        <w:t>2</w:t>
      </w:r>
      <w:r w:rsidRPr="007026E0">
        <w:rPr>
          <w:rFonts w:ascii="Times New Roman" w:hAnsi="Times New Roman" w:cs="Times New Roman"/>
          <w:b/>
          <w:bCs/>
        </w:rPr>
        <w:t xml:space="preserve"> </w:t>
      </w:r>
      <w:r>
        <w:rPr>
          <w:rFonts w:ascii="Times New Roman" w:hAnsi="Times New Roman" w:cs="Times New Roman"/>
        </w:rPr>
        <w:t>| The</w:t>
      </w:r>
      <w:r w:rsidR="00CE7565">
        <w:rPr>
          <w:rFonts w:ascii="Times New Roman" w:hAnsi="Times New Roman" w:cs="Times New Roman"/>
        </w:rPr>
        <w:t xml:space="preserve"> distribution of </w:t>
      </w:r>
      <w:r>
        <w:rPr>
          <w:rFonts w:ascii="Times New Roman" w:hAnsi="Times New Roman" w:cs="Times New Roman"/>
        </w:rPr>
        <w:t xml:space="preserve">reaction yields (labels) </w:t>
      </w:r>
      <w:r w:rsidR="00CE7565">
        <w:rPr>
          <w:rFonts w:ascii="Times New Roman" w:hAnsi="Times New Roman" w:cs="Times New Roman"/>
        </w:rPr>
        <w:t xml:space="preserve">from </w:t>
      </w:r>
      <w:r>
        <w:rPr>
          <w:rFonts w:ascii="Times New Roman" w:hAnsi="Times New Roman" w:cs="Times New Roman"/>
        </w:rPr>
        <w:t xml:space="preserve">Doyle’s Buchwald-Hartwig dataset.  The control reactions have been removed.  Approximately 30% of the reactions failed to produce any product, however the remaining 70% are relatively uniformly distributed.  </w:t>
      </w:r>
      <w:r w:rsidR="00730DF0">
        <w:rPr>
          <w:rFonts w:ascii="Times New Roman" w:hAnsi="Times New Roman" w:cs="Times New Roman"/>
        </w:rPr>
        <w:t xml:space="preserve">Figure reproduced from </w:t>
      </w:r>
      <w:proofErr w:type="spellStart"/>
      <w:r w:rsidR="00730DF0">
        <w:rPr>
          <w:rFonts w:ascii="Times New Roman" w:hAnsi="Times New Roman" w:cs="Times New Roman"/>
        </w:rPr>
        <w:t>Ahneman</w:t>
      </w:r>
      <w:proofErr w:type="spellEnd"/>
      <w:r w:rsidR="00730DF0">
        <w:rPr>
          <w:rFonts w:ascii="Times New Roman" w:hAnsi="Times New Roman" w:cs="Times New Roman"/>
        </w:rPr>
        <w:t xml:space="preserve"> et al.</w:t>
      </w:r>
      <w:r w:rsidR="00AF073B">
        <w:rPr>
          <w:rFonts w:ascii="Times New Roman" w:hAnsi="Times New Roman" w:cs="Times New Roman"/>
        </w:rPr>
        <w:fldChar w:fldCharType="begin" w:fldLock="1"/>
      </w:r>
      <w:r w:rsidR="00D033F6">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sidR="00AF073B">
        <w:rPr>
          <w:rFonts w:ascii="Times New Roman" w:hAnsi="Times New Roman" w:cs="Times New Roman"/>
        </w:rPr>
        <w:fldChar w:fldCharType="separate"/>
      </w:r>
      <w:r w:rsidR="00D033F6" w:rsidRPr="00D033F6">
        <w:rPr>
          <w:rFonts w:ascii="Times New Roman" w:hAnsi="Times New Roman" w:cs="Times New Roman"/>
          <w:noProof/>
          <w:vertAlign w:val="superscript"/>
        </w:rPr>
        <w:t>1</w:t>
      </w:r>
      <w:r w:rsidR="00AF073B">
        <w:rPr>
          <w:rFonts w:ascii="Times New Roman" w:hAnsi="Times New Roman" w:cs="Times New Roman"/>
        </w:rPr>
        <w:fldChar w:fldCharType="end"/>
      </w:r>
    </w:p>
    <w:p w14:paraId="0E8C8900" w14:textId="642B85B3" w:rsidR="001B5A6C" w:rsidRPr="00CD3476" w:rsidRDefault="00F753FF" w:rsidP="009A6C70">
      <w:pPr>
        <w:spacing w:line="360" w:lineRule="auto"/>
        <w:rPr>
          <w:rFonts w:ascii="Times New Roman" w:hAnsi="Times New Roman" w:cs="Times New Roman"/>
          <w:i/>
          <w:iCs/>
        </w:rPr>
      </w:pPr>
      <w:r>
        <w:rPr>
          <w:rFonts w:ascii="Times New Roman" w:hAnsi="Times New Roman" w:cs="Times New Roman"/>
          <w:i/>
          <w:iCs/>
        </w:rPr>
        <w:lastRenderedPageBreak/>
        <w:t>The challenge of m</w:t>
      </w:r>
      <w:r w:rsidR="00730DF0">
        <w:rPr>
          <w:rFonts w:ascii="Times New Roman" w:hAnsi="Times New Roman" w:cs="Times New Roman"/>
          <w:i/>
          <w:iCs/>
        </w:rPr>
        <w:t xml:space="preserve">olecular </w:t>
      </w:r>
      <w:r>
        <w:rPr>
          <w:rFonts w:ascii="Times New Roman" w:hAnsi="Times New Roman" w:cs="Times New Roman"/>
          <w:i/>
          <w:iCs/>
        </w:rPr>
        <w:t>r</w:t>
      </w:r>
      <w:r w:rsidR="00730DF0">
        <w:rPr>
          <w:rFonts w:ascii="Times New Roman" w:hAnsi="Times New Roman" w:cs="Times New Roman"/>
          <w:i/>
          <w:iCs/>
        </w:rPr>
        <w:t>epresentation</w:t>
      </w:r>
      <w:r w:rsidR="000D69B0" w:rsidRPr="002C3199">
        <w:rPr>
          <w:rFonts w:ascii="Times New Roman" w:hAnsi="Times New Roman" w:cs="Times New Roman"/>
          <w:i/>
          <w:iCs/>
        </w:rPr>
        <w:t xml:space="preserve"> </w:t>
      </w:r>
    </w:p>
    <w:p w14:paraId="3ADC2ADF" w14:textId="01E2D539" w:rsidR="009A6C70" w:rsidRDefault="001E3FB0" w:rsidP="008B3189">
      <w:pPr>
        <w:spacing w:line="360" w:lineRule="auto"/>
        <w:ind w:firstLine="720"/>
        <w:jc w:val="both"/>
        <w:rPr>
          <w:rFonts w:ascii="Times New Roman" w:hAnsi="Times New Roman" w:cs="Times New Roman"/>
        </w:rPr>
      </w:pPr>
      <w:r>
        <w:rPr>
          <w:rFonts w:ascii="Times New Roman" w:hAnsi="Times New Roman" w:cs="Times New Roman"/>
        </w:rPr>
        <w:t xml:space="preserve">One of the largest obstacles to </w:t>
      </w:r>
      <w:r w:rsidR="000F7E75">
        <w:rPr>
          <w:rFonts w:ascii="Times New Roman" w:hAnsi="Times New Roman" w:cs="Times New Roman"/>
        </w:rPr>
        <w:t>the application of machine learning methods to chemistry is the conversion of molecules to meaningful input data.  A sufficiently learned student can be taught general rules</w:t>
      </w:r>
      <w:r w:rsidR="007E12E3">
        <w:rPr>
          <w:rFonts w:ascii="Times New Roman" w:hAnsi="Times New Roman" w:cs="Times New Roman"/>
        </w:rPr>
        <w:t>/models</w:t>
      </w:r>
      <w:r w:rsidR="000F7E75">
        <w:rPr>
          <w:rFonts w:ascii="Times New Roman" w:hAnsi="Times New Roman" w:cs="Times New Roman"/>
        </w:rPr>
        <w:t xml:space="preserve"> to characterize the differences in, for example, the three bases or four catalysts in the dataset, however</w:t>
      </w:r>
      <w:r w:rsidR="007E12E3">
        <w:rPr>
          <w:rFonts w:ascii="Times New Roman" w:hAnsi="Times New Roman" w:cs="Times New Roman"/>
        </w:rPr>
        <w:t xml:space="preserve"> the rules of undergraduate organic chemistry can hardly be used to translate complex 3-dimensional molecules into machine-readable features.  The question of how one translates molecules to </w:t>
      </w:r>
      <w:r w:rsidR="006D27A2">
        <w:rPr>
          <w:rFonts w:ascii="Times New Roman" w:hAnsi="Times New Roman" w:cs="Times New Roman"/>
        </w:rPr>
        <w:t>feature vectors began with q</w:t>
      </w:r>
      <w:r w:rsidR="006D27A2" w:rsidRPr="006D27A2">
        <w:rPr>
          <w:rFonts w:ascii="Times New Roman" w:hAnsi="Times New Roman" w:cs="Times New Roman"/>
        </w:rPr>
        <w:t>uantitative structure–activity relationship</w:t>
      </w:r>
      <w:r w:rsidR="006D27A2">
        <w:rPr>
          <w:rFonts w:ascii="Times New Roman" w:hAnsi="Times New Roman" w:cs="Times New Roman"/>
        </w:rPr>
        <w:t xml:space="preserve"> (QSAR) and q</w:t>
      </w:r>
      <w:r w:rsidR="006D27A2" w:rsidRPr="006D27A2">
        <w:rPr>
          <w:rFonts w:ascii="Times New Roman" w:hAnsi="Times New Roman" w:cs="Times New Roman"/>
        </w:rPr>
        <w:t>uantitative structure–</w:t>
      </w:r>
      <w:r w:rsidR="006D27A2">
        <w:rPr>
          <w:rFonts w:ascii="Times New Roman" w:hAnsi="Times New Roman" w:cs="Times New Roman"/>
        </w:rPr>
        <w:t>property</w:t>
      </w:r>
      <w:r w:rsidR="006D27A2" w:rsidRPr="006D27A2">
        <w:rPr>
          <w:rFonts w:ascii="Times New Roman" w:hAnsi="Times New Roman" w:cs="Times New Roman"/>
        </w:rPr>
        <w:t xml:space="preserve"> relationship</w:t>
      </w:r>
      <w:r w:rsidR="006D27A2">
        <w:rPr>
          <w:rFonts w:ascii="Times New Roman" w:hAnsi="Times New Roman" w:cs="Times New Roman"/>
        </w:rPr>
        <w:t xml:space="preserve"> (QSPR) modeling </w:t>
      </w:r>
      <w:r w:rsidR="00D04F17">
        <w:rPr>
          <w:rFonts w:ascii="Times New Roman" w:hAnsi="Times New Roman" w:cs="Times New Roman"/>
        </w:rPr>
        <w:t>in the pharmaceutical industry where QSAR modeling has been used to screen libraries of compounds for “</w:t>
      </w:r>
      <w:proofErr w:type="spellStart"/>
      <w:r w:rsidR="00D04F17">
        <w:rPr>
          <w:rFonts w:ascii="Times New Roman" w:hAnsi="Times New Roman" w:cs="Times New Roman"/>
        </w:rPr>
        <w:t>druglikeness</w:t>
      </w:r>
      <w:proofErr w:type="spellEnd"/>
      <w:r w:rsidR="00D04F17">
        <w:rPr>
          <w:rFonts w:ascii="Times New Roman" w:hAnsi="Times New Roman" w:cs="Times New Roman"/>
        </w:rPr>
        <w:t xml:space="preserve">,” reducing </w:t>
      </w:r>
      <w:r w:rsidR="007712E8">
        <w:rPr>
          <w:rFonts w:ascii="Times New Roman" w:hAnsi="Times New Roman" w:cs="Times New Roman"/>
        </w:rPr>
        <w:t>the possible chemical space by orders of magnitude.</w:t>
      </w:r>
      <w:r w:rsidR="004A315B">
        <w:rPr>
          <w:rFonts w:ascii="Times New Roman" w:hAnsi="Times New Roman" w:cs="Times New Roman"/>
        </w:rPr>
        <w:fldChar w:fldCharType="begin" w:fldLock="1"/>
      </w:r>
      <w:r w:rsidR="00787426">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id":"ITEM-2","itemData":{"DOI":"10.1016/j.cell.2020.01.021","ISSN":"0092-8674","author":[{"dropping-particle":"","family":"Stokes","given":"Jonathan M","non-dropping-particle":"","parse-names":false,"suffix":""},{"dropping-particle":"","family":"Yang","given":"Kevin","non-dropping-particle":"","parse-names":false,"suffix":""},{"dropping-particle":"","family":"Swanson","given":"Kyle","non-dropping-particle":"","parse-names":false,"suffix":""},{"dropping-particle":"","family":"Jin","given":"Wengong","non-dropping-particle":"","parse-names":false,"suffix":""},{"dropping-particle":"","family":"Cubillos-Ruiz","given":"Andres","non-dropping-particle":"","parse-names":false,"suffix":""},{"dropping-particle":"","family":"Donghia","given":"Nina M","non-dropping-particle":"","parse-names":false,"suffix":""},{"dropping-particle":"","family":"MacNair","given":"Craig R","non-dropping-particle":"","parse-names":false,"suffix":""},{"dropping-particle":"","family":"French","given":"Shawn","non-dropping-particle":"","parse-names":false,"suffix":""},{"dropping-particle":"","family":"Carfrae","given":"Lindsey A","non-dropping-particle":"","parse-names":false,"suffix":""},{"dropping-particle":"","family":"Bloom-Ackermann","given":"Zohar","non-dropping-particle":"","parse-names":false,"suffix":""},{"dropping-particle":"","family":"Tran","given":"Victoria M","non-dropping-particle":"","parse-names":false,"suffix":""},{"dropping-particle":"","family":"Chiappino-Pepe","given":"Anush","non-dropping-particle":"","parse-names":false,"suffix":""},{"dropping-particle":"","family":"Badran","given":"Ahmed H","non-dropping-particle":"","parse-names":false,"suffix":""},{"dropping-particle":"","family":"Andrews","given":"Ian W","non-dropping-particle":"","parse-names":false,"suffix":""},{"dropping-particle":"","family":"Chory","given":"Emma J","non-dropping-particle":"","parse-names":false,"suffix":""},{"dropping-particle":"","family":"Church","given":"George M","non-dropping-particle":"","parse-names":false,"suffix":""},{"dropping-particle":"","family":"Brown","given":"Eric D","non-dropping-particle":"","parse-names":false,"suffix":""},{"dropping-particle":"","family":"Jaakkola","given":"Tommi S","non-dropping-particle":"","parse-names":false,"suffix":""},{"dropping-particle":"","family":"Barzilay","given":"Regina","non-dropping-particle":"","parse-names":false,"suffix":""},{"dropping-particle":"","family":"Collins","given":"James J","non-dropping-particle":"","parse-names":false,"suffix":""}],"container-title":"Cell","id":"ITEM-2","issue":"4","issued":{"date-parts":[["2020","2","20"]]},"note":"doi: 10.1016/j.cell.2020.01.021","page":"688-702.e13","publisher":"Elsevier","title":"A Deep Learning Approach to Antibiotic Discovery","type":"article-journal","volume":"180"},"uris":["http://www.mendeley.com/documents/?uuid=742c3205-f563-48e4-a70d-4edd1d5b8b32"]}],"mendeley":{"formattedCitation":"&lt;sup&gt;2,11&lt;/sup&gt;","plainTextFormattedCitation":"2,11","previouslyFormattedCitation":"&lt;sup&gt;2,11&lt;/sup&gt;"},"properties":{"noteIndex":0},"schema":"https://github.com/citation-style-language/schema/raw/master/csl-citation.json"}</w:instrText>
      </w:r>
      <w:r w:rsidR="004A315B">
        <w:rPr>
          <w:rFonts w:ascii="Times New Roman" w:hAnsi="Times New Roman" w:cs="Times New Roman"/>
        </w:rPr>
        <w:fldChar w:fldCharType="separate"/>
      </w:r>
      <w:r w:rsidR="00DE48AE" w:rsidRPr="00DE48AE">
        <w:rPr>
          <w:rFonts w:ascii="Times New Roman" w:hAnsi="Times New Roman" w:cs="Times New Roman"/>
          <w:noProof/>
          <w:vertAlign w:val="superscript"/>
        </w:rPr>
        <w:t>2,11</w:t>
      </w:r>
      <w:r w:rsidR="004A315B">
        <w:rPr>
          <w:rFonts w:ascii="Times New Roman" w:hAnsi="Times New Roman" w:cs="Times New Roman"/>
        </w:rPr>
        <w:fldChar w:fldCharType="end"/>
      </w:r>
      <w:r w:rsidR="00AF073B">
        <w:rPr>
          <w:rFonts w:ascii="Times New Roman" w:hAnsi="Times New Roman" w:cs="Times New Roman"/>
        </w:rPr>
        <w:t xml:space="preserve">  </w:t>
      </w:r>
      <w:r w:rsidR="007712E8">
        <w:rPr>
          <w:rFonts w:ascii="Times New Roman" w:hAnsi="Times New Roman" w:cs="Times New Roman"/>
        </w:rPr>
        <w:t xml:space="preserve">In these QSAR/QSPR studies important molecular descriptors such as a compound’s molecular weight, dipole moment, </w:t>
      </w:r>
      <w:r w:rsidR="008E1FDE">
        <w:rPr>
          <w:rFonts w:ascii="Times New Roman" w:hAnsi="Times New Roman" w:cs="Times New Roman"/>
        </w:rPr>
        <w:t xml:space="preserve">solubility, </w:t>
      </w:r>
      <w:r w:rsidR="007712E8">
        <w:rPr>
          <w:rFonts w:ascii="Times New Roman" w:hAnsi="Times New Roman" w:cs="Times New Roman"/>
        </w:rPr>
        <w:t xml:space="preserve">or </w:t>
      </w:r>
      <w:r w:rsidR="008E1FDE">
        <w:rPr>
          <w:rFonts w:ascii="Times New Roman" w:hAnsi="Times New Roman" w:cs="Times New Roman"/>
        </w:rPr>
        <w:t>“linearity” are computed for each molecule in the dataset</w:t>
      </w:r>
      <w:r w:rsidR="00AF073B">
        <w:rPr>
          <w:rFonts w:ascii="Times New Roman" w:hAnsi="Times New Roman" w:cs="Times New Roman"/>
        </w:rPr>
        <w:t>.</w:t>
      </w:r>
      <w:r w:rsidR="00AF073B">
        <w:rPr>
          <w:rFonts w:ascii="Times New Roman" w:hAnsi="Times New Roman" w:cs="Times New Roman"/>
        </w:rPr>
        <w:fldChar w:fldCharType="begin" w:fldLock="1"/>
      </w:r>
      <w:r w:rsidR="00787426">
        <w:rPr>
          <w:rFonts w:ascii="Times New Roman" w:hAnsi="Times New Roman" w:cs="Times New Roman"/>
        </w:rPr>
        <w:instrText>ADDIN CSL_CITATION {"citationItems":[{"id":"ITEM-1","itemData":{"ISBN":"9783527645015","author":[{"dropping-particle":"","family":"Dehmer","given":"M","non-dropping-particle":"","parse-names":false,"suffix":""},{"dropping-particle":"","family":"Varmuza","given":"K","non-dropping-particle":"","parse-names":false,"suffix":""},{"dropping-particle":"","family":"Bonchev","given":"D","non-dropping-particle":"","parse-names":false,"suffix":""},{"dropping-particle":"","family":"Emmert-Streib","given":"F","non-dropping-particle":"","parse-names":false,"suffix":""}],"collection-title":"Quantitative and Network Biology","id":"ITEM-1","issued":{"date-parts":[["2012"]]},"publisher":"Wiley","title":"Statistical Modelling of Molecular Descriptors in QSAR/QSPR","type":"book"},"uris":["http://www.mendeley.com/documents/?uuid=39f59286-d3cb-4685-bdf3-daf263296586"]}],"mendeley":{"formattedCitation":"&lt;sup&gt;12&lt;/sup&gt;","plainTextFormattedCitation":"12","previouslyFormattedCitation":"&lt;sup&gt;12&lt;/sup&gt;"},"properties":{"noteIndex":0},"schema":"https://github.com/citation-style-language/schema/raw/master/csl-citation.json"}</w:instrText>
      </w:r>
      <w:r w:rsidR="00AF073B">
        <w:rPr>
          <w:rFonts w:ascii="Times New Roman" w:hAnsi="Times New Roman" w:cs="Times New Roman"/>
        </w:rPr>
        <w:fldChar w:fldCharType="separate"/>
      </w:r>
      <w:r w:rsidR="00DE48AE" w:rsidRPr="00DE48AE">
        <w:rPr>
          <w:rFonts w:ascii="Times New Roman" w:hAnsi="Times New Roman" w:cs="Times New Roman"/>
          <w:noProof/>
          <w:vertAlign w:val="superscript"/>
        </w:rPr>
        <w:t>12</w:t>
      </w:r>
      <w:r w:rsidR="00AF073B">
        <w:rPr>
          <w:rFonts w:ascii="Times New Roman" w:hAnsi="Times New Roman" w:cs="Times New Roman"/>
        </w:rPr>
        <w:fldChar w:fldCharType="end"/>
      </w:r>
      <w:r w:rsidR="00AF073B">
        <w:rPr>
          <w:rFonts w:ascii="Times New Roman" w:hAnsi="Times New Roman" w:cs="Times New Roman"/>
        </w:rPr>
        <w:t xml:space="preserve">  </w:t>
      </w:r>
      <w:r w:rsidR="004F614F">
        <w:rPr>
          <w:rFonts w:ascii="Times New Roman" w:hAnsi="Times New Roman" w:cs="Times New Roman"/>
        </w:rPr>
        <w:t>There have been recent efforts to apply the methods of natural language processing and graph theory to chemical structures; while these methods have shown considerable promise they are still in their infancy.</w:t>
      </w:r>
      <w:r w:rsidR="00430ECF">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{"citationItems":[{"id":"ITEM-1","itemData":{"DOI":"10.1088/2632-2153/abc81d","ISSN":"2632-2153","abstract":"Artificial intelligence is driving one of the most important revolutions in organic chemistry. Multiple platforms, including tools for reaction prediction and synthesis planning based on machine learning, have successfully become part of the organic chemists’ daily laboratory, assisting in domain-specific synthetic problems. Unlike reaction prediction and retrosynthetic models, the prediction of reaction yields has received less attention in spite of the enormous potential of accurately predicting reaction conversion rates. Reaction yields models, describing the percentage of the reactants converted to the desired products, could guide chemists and help them select high-yielding reactions and score synthesis routes, reducing the number of attempts. So far, yield predictions have been predominantly performed for high-throughput experiments using a categorical (one-hot) encoding of reactants, concatenated molecular fingerprints, or computed chemical descriptors. Here, we extend the application of natural language processing architectures to predict reaction properties given a text-based representation of the reaction, using an encoder transformer model combined with a regression layer. We demonstrate outstanding prediction performance on two high-throughput experiment reactions sets. An analysis of the yields reported in the open-source USPTO data set shows that their distribution differs depending on the mass scale, limiting the data set applicability in reaction yields predictions.","author":[{"dropping-particle":"","family":"Schwaller","given":"Philippe","non-dropping-particle":"","parse-names":false,"suffix":""},{"dropping-particle":"","family":"Vaucher","given":"Alain C","non-dropping-particle":"","parse-names":false,"suffix":""},{"dropping-particle":"","family":"Laino","given":"Teodoro","non-dropping-particle":"","parse-names":false,"suffix":""},{"dropping-particle":"","family":"Reymond","given":"Jean-Louis","non-dropping-particle":"","parse-names":false,"suffix":""}],"container-title":"Machine Learning: Science and Technology","id":"ITEM-1","issue":"1","issued":{"date-parts":[["2021"]]},"page":"15016","publisher":"IOP Publishing","title":"Prediction of chemical reaction yields using deep learning","type":"article-journal","volume":"2"},"uris":["http://www.mendeley.com/documents/?uuid=92739840-abb6-4e56-8674-0de22484dc16"]},{"id":"ITEM-2","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Research","id":"ITEM-2","issue":"8","issued":{"date-parts":[["2021","4","20"]]},"note":"doi: 10.1021/acs.accounts.0c00770","page":"1856-1865","publisher":"American Chemical Society","title":"Predicting Reaction Yields via Supervised Learning","type":"article-journal","volume":"54"},"uris":["http://www.mendeley.com/documents/?uuid=3f6275ac-d1f5-47c5-8dc8-33bd1890bbf5"]},{"id":"ITEM-3","itemData":{"DOI":"10.1016/j.cell.2020.01.021","ISSN":"0092-8674","author":[{"dropping-particle":"","family":"Stokes","given":"Jonathan M","non-dropping-particle":"","parse-names":false,"suffix":""},{"dropping-particle":"","family":"Yang","given":"Kevin","non-dropping-particle":"","parse-names":false,"suffix":""},{"dropping-particle":"","family":"Swanson","given":"Kyle","non-dropping-particle":"","parse-names":false,"suffix":""},{"dropping-particle":"","family":"Jin","given":"Wengong","non-dropping-particle":"","parse-names":false,"suffix":""},{"dropping-particle":"","family":"Cubillos-Ruiz","given":"Andres","non-dropping-particle":"","parse-names":false,"suffix":""},{"dropping-particle":"","family":"Donghia","given":"Nina M","non-dropping-particle":"","parse-names":false,"suffix":""},{"dropping-particle":"","family":"MacNair","given":"Craig R","non-dropping-particle":"","parse-names":false,"suffix":""},{"dropping-particle":"","family":"French","given":"Shawn","non-dropping-particle":"","parse-names":false,"suffix":""},{"dropping-particle":"","family":"Carfrae","given":"Lindsey A","non-dropping-particle":"","parse-names":false,"suffix":""},{"dropping-particle":"","family":"Bloom-Ackermann","given":"Zohar","non-dropping-particle":"","parse-names":false,"suffix":""},{"dropping-particle":"","family":"Tran","given":"Victoria M","non-dropping-particle":"","parse-names":false,"suffix":""},{"dropping-particle":"","family":"Chiappino-Pepe","given":"Anush","non-dropping-particle":"","parse-names":false,"suffix":""},{"dropping-particle":"","family":"Badran","given":"Ahmed H","non-dropping-particle":"","parse-names":false,"suffix":""},{"dropping-particle":"","family":"Andrews","given":"Ian W","non-dropping-particle":"","parse-names":false,"suffix":""},{"dropping-particle":"","family":"Chory","given":"Emma J","non-dropping-particle":"","parse-names":false,"suffix":""},{"dropping-particle":"","family":"Church","given":"George M","non-dropping-particle":"","parse-names":false,"suffix":""},{"dropping-particle":"","family":"Brown","given":"Eric D","non-dropping-particle":"","parse-names":false,"suffix":""},{"dropping-particle":"","family":"Jaakkola","given":"Tommi S","non-dropping-particle":"","parse-names":false,"suffix":""},{"dropping-particle":"","family":"Barzilay","given":"Regina","non-dropping-particle":"","parse-names":false,"suffix":""},{"dropping-particle":"","family":"Collins","given":"James J","non-dropping-particle":"","parse-names":false,"suffix":""}],"container-title":"Cell","id":"ITEM-3","issue":"4","issued":{"date-parts":[["2020","2","20"]]},"note":"doi: 10.1016/j.cell.2020.01.021","page":"688-702.e13","publisher":"Elsevier","title":"A Deep Learning Approach to Antibiotic Discovery","type":"article-journal","volume":"180"},"uris":["http://www.mendeley.com/documents/?uuid=742c3205-f563-48e4-a70d-4edd1d5b8b32"]},{"id":"ITEM-4","itemData":{"DOI":"10.1126/science.aat8603","author":[{"dropping-particle":"V.","family":"Chuang","given":"Kangway","non-dropping-particle":"","parse-names":false,"suffix":""},{"dropping-particle":"","family":"Keiser","given":"Michael J.","non-dropping-particle":"","parse-names":false,"suffix":""}],"container-title":"Science","id":"ITEM-4","issue":"6416","issued":{"date-parts":[["2018","11","16"]]},"note":"doi: 10.1126/science.aat8603","page":"eaat8603","publisher":"American Association for the Advancement of Science","title":"Comment on “Predicting reaction performance in C–N cross-coupling using machine learning”","type":"article-journal","volume":"362"},"uris":["http://www.mendeley.com/documents/?uuid=099160e1-3d6b-4ec8-a20b-a817241222b4"]}],"mendeley":{"formattedCitation":"&lt;sup&gt;2,9,11,13&lt;/sup&gt;","plainTextFormattedCitation":"2,9,11,13","previouslyFormattedCitation":"&lt;sup&gt;2,8,11,13&lt;/sup&gt;"},"properties":{"noteIndex":0},"schema":"https://github.com/citation-style-language/schema/raw/master/csl-citation.json"}</w:instrText>
      </w:r>
      <w:r w:rsidR="00430ECF">
        <w:rPr>
          <w:rFonts w:ascii="Times New Roman" w:hAnsi="Times New Roman" w:cs="Times New Roman"/>
        </w:rPr>
        <w:fldChar w:fldCharType="separate"/>
      </w:r>
      <w:r w:rsidR="005C5E32" w:rsidRPr="005C5E32">
        <w:rPr>
          <w:rFonts w:ascii="Times New Roman" w:hAnsi="Times New Roman" w:cs="Times New Roman"/>
          <w:noProof/>
          <w:vertAlign w:val="superscript"/>
        </w:rPr>
        <w:t>2,9,11,13</w:t>
      </w:r>
      <w:r w:rsidR="00430ECF">
        <w:rPr>
          <w:rFonts w:ascii="Times New Roman" w:hAnsi="Times New Roman" w:cs="Times New Roman"/>
        </w:rPr>
        <w:fldChar w:fldCharType="end"/>
      </w:r>
      <w:r w:rsidR="004F614F">
        <w:rPr>
          <w:rFonts w:ascii="Times New Roman" w:hAnsi="Times New Roman" w:cs="Times New Roman"/>
        </w:rPr>
        <w:t xml:space="preserve"> </w:t>
      </w:r>
      <w:r w:rsidR="00430ECF">
        <w:rPr>
          <w:rFonts w:ascii="Times New Roman" w:hAnsi="Times New Roman" w:cs="Times New Roman"/>
        </w:rPr>
        <w:t xml:space="preserve"> </w:t>
      </w:r>
      <w:r w:rsidR="00AF073B">
        <w:rPr>
          <w:rFonts w:ascii="Times New Roman" w:hAnsi="Times New Roman" w:cs="Times New Roman"/>
        </w:rPr>
        <w:t xml:space="preserve">The “computable descriptor” method </w:t>
      </w:r>
      <w:r w:rsidR="004F614F">
        <w:rPr>
          <w:rFonts w:ascii="Times New Roman" w:hAnsi="Times New Roman" w:cs="Times New Roman"/>
        </w:rPr>
        <w:t>is</w:t>
      </w:r>
      <w:r w:rsidR="00AF073B">
        <w:rPr>
          <w:rFonts w:ascii="Times New Roman" w:hAnsi="Times New Roman" w:cs="Times New Roman"/>
        </w:rPr>
        <w:t xml:space="preserve"> the workhorse for </w:t>
      </w:r>
      <w:r w:rsidR="004F614F">
        <w:rPr>
          <w:rFonts w:ascii="Times New Roman" w:hAnsi="Times New Roman" w:cs="Times New Roman"/>
        </w:rPr>
        <w:t xml:space="preserve">modern </w:t>
      </w:r>
      <w:r w:rsidR="00AF073B">
        <w:rPr>
          <w:rFonts w:ascii="Times New Roman" w:hAnsi="Times New Roman" w:cs="Times New Roman"/>
        </w:rPr>
        <w:t>chemical machine learning.</w:t>
      </w:r>
    </w:p>
    <w:p w14:paraId="7579C7E5" w14:textId="5BF69EA4" w:rsidR="000A57C9" w:rsidRDefault="000A57C9" w:rsidP="008B3189">
      <w:pPr>
        <w:spacing w:line="360" w:lineRule="auto"/>
        <w:ind w:firstLine="720"/>
        <w:jc w:val="both"/>
        <w:rPr>
          <w:rFonts w:ascii="Times New Roman" w:hAnsi="Times New Roman" w:cs="Times New Roman"/>
        </w:rPr>
      </w:pPr>
    </w:p>
    <w:p w14:paraId="07361919" w14:textId="6C09B4DD" w:rsidR="00730DF0" w:rsidRDefault="000A57C9" w:rsidP="008B3189">
      <w:pPr>
        <w:spacing w:line="360" w:lineRule="auto"/>
        <w:ind w:firstLine="720"/>
        <w:jc w:val="both"/>
        <w:rPr>
          <w:rFonts w:ascii="Times New Roman" w:hAnsi="Times New Roman" w:cs="Times New Roman"/>
        </w:rPr>
      </w:pPr>
      <w:r>
        <w:rPr>
          <w:rFonts w:ascii="Times New Roman" w:hAnsi="Times New Roman" w:cs="Times New Roman"/>
        </w:rPr>
        <w:t>In the original paper Doyle and coworkers</w:t>
      </w:r>
      <w:r>
        <w:rPr>
          <w:rFonts w:ascii="Times New Roman" w:hAnsi="Times New Roman" w:cs="Times New Roman"/>
        </w:rPr>
        <w:fldChar w:fldCharType="begin" w:fldLock="1"/>
      </w:r>
      <w:r w:rsidR="00D033F6">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00D033F6" w:rsidRPr="00D033F6">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use</w:t>
      </w:r>
      <w:r w:rsidR="006F45BA">
        <w:rPr>
          <w:rFonts w:ascii="Times New Roman" w:hAnsi="Times New Roman" w:cs="Times New Roman"/>
        </w:rPr>
        <w:t>d density function theory (DFT) methods to generate features for the 46 compounds.  A total of 120 various chemical descriptor (</w:t>
      </w:r>
      <w:proofErr w:type="gramStart"/>
      <w:r w:rsidR="006F45BA">
        <w:rPr>
          <w:rFonts w:ascii="Times New Roman" w:hAnsi="Times New Roman" w:cs="Times New Roman"/>
        </w:rPr>
        <w:t>e.g.</w:t>
      </w:r>
      <w:proofErr w:type="gramEnd"/>
      <w:r w:rsidR="006F45BA">
        <w:rPr>
          <w:rFonts w:ascii="Times New Roman" w:hAnsi="Times New Roman" w:cs="Times New Roman"/>
        </w:rPr>
        <w:t xml:space="preserve"> intramolecular vibrational modes</w:t>
      </w:r>
      <w:r w:rsidR="00633F86">
        <w:rPr>
          <w:rFonts w:ascii="Times New Roman" w:hAnsi="Times New Roman" w:cs="Times New Roman"/>
        </w:rPr>
        <w:t>/</w:t>
      </w:r>
      <w:r w:rsidR="00FB2486">
        <w:rPr>
          <w:rFonts w:ascii="Times New Roman" w:hAnsi="Times New Roman" w:cs="Times New Roman"/>
        </w:rPr>
        <w:t>intensities</w:t>
      </w:r>
      <w:r w:rsidR="006F45BA">
        <w:rPr>
          <w:rFonts w:ascii="Times New Roman" w:hAnsi="Times New Roman" w:cs="Times New Roman"/>
        </w:rPr>
        <w:t xml:space="preserve">, </w:t>
      </w:r>
      <w:r w:rsidR="00633F86">
        <w:rPr>
          <w:rFonts w:ascii="Times New Roman" w:hAnsi="Times New Roman" w:cs="Times New Roman"/>
        </w:rPr>
        <w:t>dipole moment, electrostatic charges, etc.</w:t>
      </w:r>
      <w:r w:rsidR="006F45BA">
        <w:rPr>
          <w:rFonts w:ascii="Times New Roman" w:hAnsi="Times New Roman" w:cs="Times New Roman"/>
        </w:rPr>
        <w:t xml:space="preserve">) were calculated </w:t>
      </w:r>
      <w:r w:rsidR="00633F86">
        <w:rPr>
          <w:rFonts w:ascii="Times New Roman" w:hAnsi="Times New Roman" w:cs="Times New Roman"/>
        </w:rPr>
        <w:t>for the compounds.  These data are included in the original dataset, bringing the</w:t>
      </w:r>
      <w:r w:rsidR="00451868">
        <w:rPr>
          <w:rFonts w:ascii="Times New Roman" w:hAnsi="Times New Roman" w:cs="Times New Roman"/>
        </w:rPr>
        <w:t xml:space="preserve"> total</w:t>
      </w:r>
      <w:r w:rsidR="00633F86">
        <w:rPr>
          <w:rFonts w:ascii="Times New Roman" w:hAnsi="Times New Roman" w:cs="Times New Roman"/>
        </w:rPr>
        <w:t xml:space="preserve"> size of the dataset to </w:t>
      </w:r>
      <w:r w:rsidR="00451868">
        <w:rPr>
          <w:rFonts w:ascii="Times New Roman" w:hAnsi="Times New Roman" w:cs="Times New Roman"/>
        </w:rPr>
        <w:t xml:space="preserve">4600 samples in </w:t>
      </w:r>
      <w:r w:rsidR="00451868" w:rsidRPr="00451868">
        <w:rPr>
          <w:rFonts w:ascii="Times New Roman" w:hAnsi="Times New Roman" w:cs="Times New Roman"/>
        </w:rPr>
        <w:t>ℝ</w:t>
      </w:r>
      <w:r w:rsidR="00451868" w:rsidRPr="00451868">
        <w:rPr>
          <w:rFonts w:ascii="Times New Roman" w:hAnsi="Times New Roman" w:cs="Times New Roman"/>
          <w:vertAlign w:val="superscript"/>
        </w:rPr>
        <w:t>120</w:t>
      </w:r>
      <w:r w:rsidR="00451868">
        <w:rPr>
          <w:rFonts w:ascii="Times New Roman" w:hAnsi="Times New Roman" w:cs="Times New Roman"/>
        </w:rPr>
        <w:t>.</w:t>
      </w:r>
      <w:r w:rsidR="003E6AAD">
        <w:rPr>
          <w:rFonts w:ascii="Times New Roman" w:hAnsi="Times New Roman" w:cs="Times New Roman"/>
        </w:rPr>
        <w:t xml:space="preserve">  The authors note that, in addition to the very high computational cost, DFT functionalization is sensitive to basis set and functional selection.</w:t>
      </w:r>
      <w:r w:rsidR="003E6AAD">
        <w:rPr>
          <w:rFonts w:ascii="Times New Roman" w:hAnsi="Times New Roman" w:cs="Times New Roman"/>
        </w:rPr>
        <w:fldChar w:fldCharType="begin" w:fldLock="1"/>
      </w:r>
      <w:r w:rsidR="00D033F6">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3E6AAD">
        <w:rPr>
          <w:rFonts w:ascii="Times New Roman" w:hAnsi="Times New Roman" w:cs="Times New Roman"/>
        </w:rPr>
        <w:fldChar w:fldCharType="separate"/>
      </w:r>
      <w:r w:rsidR="00D033F6" w:rsidRPr="00D033F6">
        <w:rPr>
          <w:rFonts w:ascii="Times New Roman" w:hAnsi="Times New Roman" w:cs="Times New Roman"/>
          <w:noProof/>
          <w:vertAlign w:val="superscript"/>
        </w:rPr>
        <w:t>2</w:t>
      </w:r>
      <w:r w:rsidR="003E6AAD">
        <w:rPr>
          <w:rFonts w:ascii="Times New Roman" w:hAnsi="Times New Roman" w:cs="Times New Roman"/>
        </w:rPr>
        <w:fldChar w:fldCharType="end"/>
      </w:r>
      <w:r w:rsidR="003E6AAD">
        <w:rPr>
          <w:rFonts w:ascii="Times New Roman" w:hAnsi="Times New Roman" w:cs="Times New Roman"/>
        </w:rPr>
        <w:t xml:space="preserve">  </w:t>
      </w:r>
      <w:r w:rsidR="00587356">
        <w:rPr>
          <w:rFonts w:ascii="Times New Roman" w:hAnsi="Times New Roman" w:cs="Times New Roman"/>
        </w:rPr>
        <w:t>The dataset’s m</w:t>
      </w:r>
      <w:r w:rsidR="003E6AAD">
        <w:rPr>
          <w:rFonts w:ascii="Times New Roman" w:hAnsi="Times New Roman" w:cs="Times New Roman"/>
        </w:rPr>
        <w:t xml:space="preserve">olecular </w:t>
      </w:r>
      <w:r w:rsidR="00587356">
        <w:rPr>
          <w:rFonts w:ascii="Times New Roman" w:hAnsi="Times New Roman" w:cs="Times New Roman"/>
        </w:rPr>
        <w:t xml:space="preserve">features were generated using </w:t>
      </w:r>
      <w:r w:rsidR="00BE18B5">
        <w:rPr>
          <w:rFonts w:ascii="Times New Roman" w:hAnsi="Times New Roman" w:cs="Times New Roman"/>
        </w:rPr>
        <w:t xml:space="preserve">the B3LYP/6-31G* level of theory, a general method </w:t>
      </w:r>
      <w:r w:rsidR="00F753FF">
        <w:rPr>
          <w:rFonts w:ascii="Times New Roman" w:hAnsi="Times New Roman" w:cs="Times New Roman"/>
        </w:rPr>
        <w:t>used largely out of tradition</w:t>
      </w:r>
      <w:r w:rsidR="00BE18B5">
        <w:rPr>
          <w:rFonts w:ascii="Times New Roman" w:hAnsi="Times New Roman" w:cs="Times New Roman"/>
        </w:rPr>
        <w:t>.</w:t>
      </w:r>
      <w:r w:rsidR="00BE18B5">
        <w:rPr>
          <w:rFonts w:ascii="Times New Roman" w:hAnsi="Times New Roman" w:cs="Times New Roman"/>
        </w:rPr>
        <w:fldChar w:fldCharType="begin" w:fldLock="1"/>
      </w:r>
      <w:r w:rsidR="00D033F6">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sidR="00BE18B5">
        <w:rPr>
          <w:rFonts w:ascii="Times New Roman" w:hAnsi="Times New Roman" w:cs="Times New Roman"/>
        </w:rPr>
        <w:fldChar w:fldCharType="separate"/>
      </w:r>
      <w:r w:rsidR="00D033F6" w:rsidRPr="00D033F6">
        <w:rPr>
          <w:rFonts w:ascii="Times New Roman" w:hAnsi="Times New Roman" w:cs="Times New Roman"/>
          <w:noProof/>
          <w:vertAlign w:val="superscript"/>
        </w:rPr>
        <w:t>1</w:t>
      </w:r>
      <w:r w:rsidR="00BE18B5">
        <w:rPr>
          <w:rFonts w:ascii="Times New Roman" w:hAnsi="Times New Roman" w:cs="Times New Roman"/>
        </w:rPr>
        <w:fldChar w:fldCharType="end"/>
      </w:r>
      <w:r w:rsidR="00BE18B5">
        <w:rPr>
          <w:rFonts w:ascii="Times New Roman" w:hAnsi="Times New Roman" w:cs="Times New Roman"/>
        </w:rPr>
        <w:t xml:space="preserve">  </w:t>
      </w:r>
      <w:r w:rsidR="00F753FF">
        <w:rPr>
          <w:rFonts w:ascii="Times New Roman" w:hAnsi="Times New Roman" w:cs="Times New Roman"/>
        </w:rPr>
        <w:t>Recent reports have demonstrated the significant shortcomings of this method</w:t>
      </w:r>
      <w:r w:rsidR="004F614F">
        <w:rPr>
          <w:rFonts w:ascii="Times New Roman" w:hAnsi="Times New Roman" w:cs="Times New Roman"/>
        </w:rPr>
        <w:t>.</w:t>
      </w:r>
      <w:r w:rsidR="004F614F">
        <w:rPr>
          <w:rFonts w:ascii="Times New Roman" w:hAnsi="Times New Roman" w:cs="Times New Roman"/>
        </w:rPr>
        <w:fldChar w:fldCharType="begin" w:fldLock="1"/>
      </w:r>
      <w:r w:rsidR="00787426">
        <w:rPr>
          <w:rFonts w:ascii="Times New Roman" w:hAnsi="Times New Roman" w:cs="Times New Roman"/>
        </w:rPr>
        <w:instrText>ADDIN CSL_CITATION {"citationItems":[{"id":"ITEM-1","itemData":{"DOI":"https://doi.org/10.1002/qua.26332","ISSN":"0020-7608","abstract":"Abstract Density functional theory (DFT) has become ubiquitous for chemical applications in research and in education. The exact functional at the foundation of DFT is unfortunately unknown, and issues arise when choosing an approximation for a specific application. With this tutorial review, we tackle the selection problem and many related ones, such as the choices of a basis set and of an integration grid, that are often overlooked by occasional practitioners and by more experienced users as well. We offer a practical approach in the form of a commented notebook containing 12 experiences that can be run on a simple computer in just a few hours. We propose this review as a primary source for those who are willing to include DFT in their everyday research or teaching activities in a way that reflects the research advances of the field in the last couple of decades.","author":[{"dropping-particle":"","family":"Morgante","given":"Pierpaolo","non-dropping-particle":"","parse-names":false,"suffix":""},{"dropping-particle":"","family":"Peverati","given":"Roberto","non-dropping-particle":"","parse-names":false,"suffix":""}],"container-title":"International Journal of Quantum Chemistry","id":"ITEM-1","issue":"18","issued":{"date-parts":[["2020","9","15"]]},"note":"https://doi.org/10.1002/qua.26332","page":"e26332","publisher":"John Wiley &amp; Sons, Ltd","title":"The devil in the details: A tutorial review on some undervalued aspects of density functional theory calculations","type":"article-journal","volume":"120"},"uris":["http://www.mendeley.com/documents/?uuid=486628ba-b76a-4b28-af40-084dd08fd6da"]},{"id":"ITEM-2","itemData":{"DOI":"10.1021/jo302156p","ISSN":"0022-3263","author":[{"dropping-particle":"","family":"Kruse","given":"Holger","non-dropping-particle":"","parse-names":false,"suffix":""},{"dropping-particle":"","family":"Goerigk","given":"Lars","non-dropping-particle":"","parse-names":false,"suffix":""},{"dropping-particle":"","family":"Grimme","given":"Stefan","non-dropping-particle":"","parse-names":false,"suffix":""}],"container-title":"The Journal of Organic Chemistry","id":"ITEM-2","issue":"23","issued":{"date-parts":[["2012","12","7"]]},"note":"doi: 10.1021/jo302156p","page":"10824-10834","publisher":"American Chemical Society","title":"Why the Standard B3LYP/6-31G* Model Chemistry Should Not Be Used in DFT Calculations of Molecular Thermochemistry: Understanding and Correcting the Problem","type":"article-journal","volume":"77"},"uris":["http://www.mendeley.com/documents/?uuid=4c7bf853-02b0-4e75-8f32-3df8879cb480"]}],"mendeley":{"formattedCitation":"&lt;sup&gt;14,15&lt;/sup&gt;","plainTextFormattedCitation":"14,15","previouslyFormattedCitation":"&lt;sup&gt;14,15&lt;/sup&gt;"},"properties":{"noteIndex":0},"schema":"https://github.com/citation-style-language/schema/raw/master/csl-citation.json"}</w:instrText>
      </w:r>
      <w:r w:rsidR="004F614F">
        <w:rPr>
          <w:rFonts w:ascii="Times New Roman" w:hAnsi="Times New Roman" w:cs="Times New Roman"/>
        </w:rPr>
        <w:fldChar w:fldCharType="separate"/>
      </w:r>
      <w:r w:rsidR="00DE48AE" w:rsidRPr="00DE48AE">
        <w:rPr>
          <w:rFonts w:ascii="Times New Roman" w:hAnsi="Times New Roman" w:cs="Times New Roman"/>
          <w:noProof/>
          <w:vertAlign w:val="superscript"/>
        </w:rPr>
        <w:t>14,15</w:t>
      </w:r>
      <w:r w:rsidR="004F614F">
        <w:rPr>
          <w:rFonts w:ascii="Times New Roman" w:hAnsi="Times New Roman" w:cs="Times New Roman"/>
        </w:rPr>
        <w:fldChar w:fldCharType="end"/>
      </w:r>
      <w:r w:rsidR="00F753FF">
        <w:rPr>
          <w:rFonts w:ascii="Times New Roman" w:hAnsi="Times New Roman" w:cs="Times New Roman"/>
        </w:rPr>
        <w:t xml:space="preserve"> </w:t>
      </w:r>
      <w:r w:rsidR="004F614F">
        <w:rPr>
          <w:rFonts w:ascii="Times New Roman" w:hAnsi="Times New Roman" w:cs="Times New Roman"/>
        </w:rPr>
        <w:t xml:space="preserve"> T</w:t>
      </w:r>
      <w:r w:rsidR="00F753FF">
        <w:rPr>
          <w:rFonts w:ascii="Times New Roman" w:hAnsi="Times New Roman" w:cs="Times New Roman"/>
        </w:rPr>
        <w:t>o</w:t>
      </w:r>
      <w:r w:rsidR="00BE18B5">
        <w:rPr>
          <w:rFonts w:ascii="Times New Roman" w:hAnsi="Times New Roman" w:cs="Times New Roman"/>
        </w:rPr>
        <w:t xml:space="preserve"> avoid</w:t>
      </w:r>
      <w:r w:rsidR="00F753FF">
        <w:rPr>
          <w:rFonts w:ascii="Times New Roman" w:hAnsi="Times New Roman" w:cs="Times New Roman"/>
        </w:rPr>
        <w:t xml:space="preserve"> the</w:t>
      </w:r>
      <w:r w:rsidR="00BE18B5">
        <w:rPr>
          <w:rFonts w:ascii="Times New Roman" w:hAnsi="Times New Roman" w:cs="Times New Roman"/>
        </w:rPr>
        <w:t xml:space="preserve"> bias</w:t>
      </w:r>
      <w:r w:rsidR="00F753FF">
        <w:rPr>
          <w:rFonts w:ascii="Times New Roman" w:hAnsi="Times New Roman" w:cs="Times New Roman"/>
        </w:rPr>
        <w:t xml:space="preserve">es of this </w:t>
      </w:r>
      <w:r w:rsidR="00665A94">
        <w:rPr>
          <w:rFonts w:ascii="Times New Roman" w:hAnsi="Times New Roman" w:cs="Times New Roman"/>
        </w:rPr>
        <w:t xml:space="preserve">particular </w:t>
      </w:r>
      <w:r w:rsidR="00F753FF">
        <w:rPr>
          <w:rFonts w:ascii="Times New Roman" w:hAnsi="Times New Roman" w:cs="Times New Roman"/>
        </w:rPr>
        <w:t xml:space="preserve">choice </w:t>
      </w:r>
      <w:r w:rsidR="00665A94">
        <w:rPr>
          <w:rFonts w:ascii="Times New Roman" w:hAnsi="Times New Roman" w:cs="Times New Roman"/>
        </w:rPr>
        <w:t xml:space="preserve">without </w:t>
      </w:r>
      <w:r w:rsidR="000739CC">
        <w:rPr>
          <w:rFonts w:ascii="Times New Roman" w:hAnsi="Times New Roman" w:cs="Times New Roman"/>
        </w:rPr>
        <w:t>recomputing every one of</w:t>
      </w:r>
      <w:r w:rsidR="00665A94">
        <w:rPr>
          <w:rFonts w:ascii="Times New Roman" w:hAnsi="Times New Roman" w:cs="Times New Roman"/>
        </w:rPr>
        <w:t xml:space="preserve"> these features, </w:t>
      </w:r>
      <w:r w:rsidR="00F753FF">
        <w:rPr>
          <w:rFonts w:ascii="Times New Roman" w:hAnsi="Times New Roman" w:cs="Times New Roman"/>
        </w:rPr>
        <w:t xml:space="preserve">the 120 DFT calculated features will be supplemented with </w:t>
      </w:r>
      <w:r w:rsidR="001F7AA1">
        <w:rPr>
          <w:rFonts w:ascii="Times New Roman" w:hAnsi="Times New Roman" w:cs="Times New Roman"/>
        </w:rPr>
        <w:t>several</w:t>
      </w:r>
      <w:r w:rsidR="00FF2E94">
        <w:rPr>
          <w:rFonts w:ascii="Times New Roman" w:hAnsi="Times New Roman" w:cs="Times New Roman"/>
        </w:rPr>
        <w:t xml:space="preserve"> high (e.g. polar surface area, </w:t>
      </w:r>
      <w:r w:rsidR="00665A94">
        <w:rPr>
          <w:rFonts w:ascii="Times New Roman" w:hAnsi="Times New Roman" w:cs="Times New Roman"/>
        </w:rPr>
        <w:t>H-bond donor/acceptor ability, etc</w:t>
      </w:r>
      <w:r w:rsidR="00A55BB7">
        <w:rPr>
          <w:rFonts w:ascii="Times New Roman" w:hAnsi="Times New Roman" w:cs="Times New Roman"/>
        </w:rPr>
        <w:t>.</w:t>
      </w:r>
      <w:r w:rsidR="00FF2E94">
        <w:rPr>
          <w:rFonts w:ascii="Times New Roman" w:hAnsi="Times New Roman" w:cs="Times New Roman"/>
        </w:rPr>
        <w:t>)</w:t>
      </w:r>
      <w:r w:rsidR="00665A94">
        <w:rPr>
          <w:rFonts w:ascii="Times New Roman" w:hAnsi="Times New Roman" w:cs="Times New Roman"/>
        </w:rPr>
        <w:t xml:space="preserve"> and low-level (i.e. molecular fingerprints)</w:t>
      </w:r>
      <w:r w:rsidR="001F7AA1">
        <w:rPr>
          <w:rFonts w:ascii="Times New Roman" w:hAnsi="Times New Roman" w:cs="Times New Roman"/>
        </w:rPr>
        <w:t xml:space="preserve"> static</w:t>
      </w:r>
      <w:r w:rsidR="004F614F">
        <w:rPr>
          <w:rFonts w:ascii="Times New Roman" w:hAnsi="Times New Roman" w:cs="Times New Roman"/>
        </w:rPr>
        <w:t xml:space="preserve"> representations</w:t>
      </w:r>
      <w:r w:rsidR="00FF2E94">
        <w:rPr>
          <w:rFonts w:ascii="Times New Roman" w:hAnsi="Times New Roman" w:cs="Times New Roman"/>
        </w:rPr>
        <w:t xml:space="preserve"> </w:t>
      </w:r>
      <w:r w:rsidR="00B01AD4">
        <w:rPr>
          <w:rFonts w:ascii="Times New Roman" w:hAnsi="Times New Roman" w:cs="Times New Roman"/>
        </w:rPr>
        <w:t>using the integrated molecular transformers from</w:t>
      </w:r>
      <w:r w:rsidR="000C6182">
        <w:rPr>
          <w:rFonts w:ascii="Times New Roman" w:hAnsi="Times New Roman" w:cs="Times New Roman"/>
        </w:rPr>
        <w:t xml:space="preserve"> </w:t>
      </w:r>
      <w:r w:rsidR="00B01AD4">
        <w:rPr>
          <w:rFonts w:ascii="Times New Roman" w:hAnsi="Times New Roman" w:cs="Times New Roman"/>
        </w:rPr>
        <w:t>Therapeutics Data Commons</w:t>
      </w:r>
      <w:r w:rsidR="00652206">
        <w:rPr>
          <w:rFonts w:ascii="Times New Roman" w:hAnsi="Times New Roman" w:cs="Times New Roman"/>
        </w:rPr>
        <w:t xml:space="preserve"> (TDC)</w:t>
      </w:r>
      <w:r w:rsidR="000C6182">
        <w:rPr>
          <w:rFonts w:ascii="Times New Roman" w:hAnsi="Times New Roman" w:cs="Times New Roman"/>
        </w:rPr>
        <w:fldChar w:fldCharType="begin" w:fldLock="1"/>
      </w:r>
      <w:r w:rsidR="00787426">
        <w:rPr>
          <w:rFonts w:ascii="Times New Roman" w:hAnsi="Times New Roman" w:cs="Times New Roman"/>
        </w:rPr>
        <w:instrText>ADDIN CSL_CITATION {"citationItems":[{"id":"ITEM-1","itemData":{"DOI":"10.48550/ARXIV.2102.09548","author":[{"dropping-particle":"","family":"Huang","given":"Kexin","non-dropping-particle":"","parse-names":false,"suffix":""},{"dropping-particle":"","family":"Fu","given":"Tianfan","non-dropping-particle":"","parse-names":false,"suffix":""},{"dropping-particle":"","family":"Gao","given":"Wenhao","non-dropping-particle":"","parse-names":false,"suffix":""},{"dropping-particle":"","family":"Zhao","given":"Yue","non-dropping-particle":"","parse-names":false,"suffix":""},{"dropping-particle":"","family":"Roohani","given":"Yusuf","non-dropping-particle":"","parse-names":false,"suffix":""},{"dropping-particle":"","family":"Leskovec","given":"Jure","non-dropping-particle":"","parse-names":false,"suffix":""},{"dropping-particle":"","family":"Coley","given":"Connor W","non-dropping-particle":"","parse-names":false,"suffix":""},{"dropping-particle":"","family":"Xiao","given":"Cao","non-dropping-particle":"","parse-names":false,"suffix":""},{"dropping-particle":"","family":"Sun","given":"Jimeng","non-dropping-particle":"","parse-names":false,"suffix":""},{"dropping-particle":"","family":"Zitnik","given":"Marinka","non-dropping-particle":"","parse-names":false,"suffix":""}],"id":"ITEM-1","issued":{"date-parts":[["2021"]]},"publisher":"arXiv","title":"Therapeutics Data Commons: Machine Learning Datasets and Tasks for Drug Discovery and Development","type":"article"},"uris":["http://www.mendeley.com/documents/?uuid=1f429fd3-3e16-41a1-94c8-aa0e2e982a7e"]}],"mendeley":{"formattedCitation":"&lt;sup&gt;16&lt;/sup&gt;","plainTextFormattedCitation":"16","previouslyFormattedCitation":"&lt;sup&gt;16&lt;/sup&gt;"},"properties":{"noteIndex":0},"schema":"https://github.com/citation-style-language/schema/raw/master/csl-citation.json"}</w:instrText>
      </w:r>
      <w:r w:rsidR="000C6182">
        <w:rPr>
          <w:rFonts w:ascii="Times New Roman" w:hAnsi="Times New Roman" w:cs="Times New Roman"/>
        </w:rPr>
        <w:fldChar w:fldCharType="separate"/>
      </w:r>
      <w:r w:rsidR="00DE48AE" w:rsidRPr="00DE48AE">
        <w:rPr>
          <w:rFonts w:ascii="Times New Roman" w:hAnsi="Times New Roman" w:cs="Times New Roman"/>
          <w:noProof/>
          <w:vertAlign w:val="superscript"/>
        </w:rPr>
        <w:t>16</w:t>
      </w:r>
      <w:r w:rsidR="000C6182">
        <w:rPr>
          <w:rFonts w:ascii="Times New Roman" w:hAnsi="Times New Roman" w:cs="Times New Roman"/>
        </w:rPr>
        <w:fldChar w:fldCharType="end"/>
      </w:r>
      <w:r w:rsidR="000C6182">
        <w:rPr>
          <w:rFonts w:ascii="Times New Roman" w:hAnsi="Times New Roman" w:cs="Times New Roman"/>
        </w:rPr>
        <w:t xml:space="preserve"> and DeepChem</w:t>
      </w:r>
      <w:r w:rsidR="00A74231">
        <w:rPr>
          <w:rFonts w:ascii="Times New Roman" w:hAnsi="Times New Roman" w:cs="Times New Roman"/>
        </w:rPr>
        <w:t>,</w:t>
      </w:r>
      <w:r w:rsidR="000C6182">
        <w:rPr>
          <w:rFonts w:ascii="Times New Roman" w:hAnsi="Times New Roman" w:cs="Times New Roman"/>
        </w:rPr>
        <w:fldChar w:fldCharType="begin" w:fldLock="1"/>
      </w:r>
      <w:r w:rsidR="00787426">
        <w:rPr>
          <w:rFonts w:ascii="Times New Roman" w:hAnsi="Times New Roman" w:cs="Times New Roman"/>
        </w:rPr>
        <w:instrText>ADDIN CSL_CITATION {"citationItems":[{"id":"ITEM-1","itemData":{"author":[{"dropping-particle":"","family":"Ramsundar","given":"Bharath","non-dropping-particle":"","parse-names":false,"suffix":""},{"dropping-particle":"","family":"Eastman","given":"Peter","non-dropping-particle":"","parse-names":false,"suffix":""},{"dropping-particle":"","family":"Walters","given":"Patrick","non-dropping-particle":"","parse-names":false,"suffix":""},{"dropping-particle":"","family":"Pande","given":"Vijay","non-dropping-particle":"","parse-names":false,"suffix":""},{"dropping-particle":"","family":"Leswing","given":"Karl","non-dropping-particle":"","parse-names":false,"suffix":""},{"dropping-particle":"","family":"Wu","given":"Zhenqin","non-dropping-particle":"","parse-names":false,"suffix":""}],"id":"ITEM-1","issued":{"date-parts":[["2019"]]},"note":"\\url{https://www.amazon.com/Deep-Learning-Life-Sciences-Microscopy/dp/1492039837}","publisher":"O'Reilly Media","title":"Deep Learning for the Life Sciences","type":"book"},"uris":["http://www.mendeley.com/documents/?uuid=6619b140-5f3d-4346-af8e-331da353e428"]}],"mendeley":{"formattedCitation":"&lt;sup&gt;17&lt;/sup&gt;","plainTextFormattedCitation":"17","previouslyFormattedCitation":"&lt;sup&gt;17&lt;/sup&gt;"},"properties":{"noteIndex":0},"schema":"https://github.com/citation-style-language/schema/raw/master/csl-citation.json"}</w:instrText>
      </w:r>
      <w:r w:rsidR="000C6182">
        <w:rPr>
          <w:rFonts w:ascii="Times New Roman" w:hAnsi="Times New Roman" w:cs="Times New Roman"/>
        </w:rPr>
        <w:fldChar w:fldCharType="separate"/>
      </w:r>
      <w:r w:rsidR="00DE48AE" w:rsidRPr="00DE48AE">
        <w:rPr>
          <w:rFonts w:ascii="Times New Roman" w:hAnsi="Times New Roman" w:cs="Times New Roman"/>
          <w:noProof/>
          <w:vertAlign w:val="superscript"/>
        </w:rPr>
        <w:t>17</w:t>
      </w:r>
      <w:r w:rsidR="000C6182">
        <w:rPr>
          <w:rFonts w:ascii="Times New Roman" w:hAnsi="Times New Roman" w:cs="Times New Roman"/>
        </w:rPr>
        <w:fldChar w:fldCharType="end"/>
      </w:r>
      <w:r w:rsidR="00A74231">
        <w:rPr>
          <w:rFonts w:ascii="Times New Roman" w:hAnsi="Times New Roman" w:cs="Times New Roman"/>
        </w:rPr>
        <w:t xml:space="preserve"> methodology which has recently been shown promising results.</w:t>
      </w:r>
      <w:r w:rsidR="005D5FE1">
        <w:rPr>
          <w:rFonts w:ascii="Times New Roman" w:hAnsi="Times New Roman" w:cs="Times New Roman"/>
        </w:rPr>
        <w:fldChar w:fldCharType="begin" w:fldLock="1"/>
      </w:r>
      <w:r w:rsidR="009D2B33">
        <w:rPr>
          <w:rFonts w:ascii="Times New Roman" w:hAnsi="Times New Roman" w:cs="Times New Roman"/>
        </w:rPr>
        <w:instrText>ADDIN CSL_CITATION {"citationItems":[{"id":"ITEM-1","itemData":{"DOI":"https://doi.org/10.1016/j.chempr.2020.02.017","ISSN":"2451-9294","abstract":"Summary Despite their enormous potential, machine learning methods have only found limited application in predicting reaction outcomes, because current models are often highly complex and, most importantly, are not transferable to different problem sets. Here, we present a structure-based machine learning platform for diverse applications in organic chemistry. Therefore, an input based on multiple fingerprint features (MFFs) as a versatile molecular representation was developed that was shown to be applicable over a range of diverse problem sets. First, molecular properties across a diverse array of molecules could be predicted accurately. Next, reaction outcomes such as stereoselectivities and yields were predicted for experimental datasets that were previously evaluated using (complex) problem-oriented descriptor models. As a final application, a systematic high-throughput dataset was investigated as a “real-world problem,” and good correlation was observed when using the structure-based model.","author":[{"dropping-particle":"","family":"Sandfort","given":"Frederik","non-dropping-particle":"","parse-names":false,"suffix":""},{"dropping-particle":"","family":"Strieth-Kalthoff","given":"Felix","non-dropping-particle":"","parse-names":false,"suffix":""},{"dropping-particle":"","family":"Kühnemund","given":"Marius","non-dropping-particle":"","parse-names":false,"suffix":""},{"dropping-particle":"","family":"Beecks","given":"Christian","non-dropping-particle":"","parse-names":false,"suffix":""},{"dropping-particle":"","family":"Glorius","given":"Frank","non-dropping-particle":"","parse-names":false,"suffix":""}],"container-title":"Chem","id":"ITEM-1","issue":"6","issued":{"date-parts":[["2020"]]},"page":"1379-1390","title":"A Structure-Based Platform for Predicting Chemical Reactivity","type":"article-journal","volume":"6"},"uris":["http://www.mendeley.com/documents/?uuid=73c6b7db-5a43-4499-898f-27a1634f1861"]},{"id":"ITEM-2","itemData":{"DOI":"10.1088/2632-2153/abc81d","ISSN":"2632-2153","abstract":"Artificial intelligence is driving one of the most important revolutions in organic chemistry. Multiple platforms, including tools for reaction prediction and synthesis planning based on machine learning, have successfully become part of the organic chemists’ daily laboratory, assisting in domain-specific synthetic problems. Unlike reaction prediction and retrosynthetic models, the prediction of reaction yields has received less attention in spite of the enormous potential of accurately predicting reaction conversion rates. Reaction yields models, describing the percentage of the reactants converted to the desired products, could guide chemists and help them select high-yielding reactions and score synthesis routes, reducing the number of attempts. So far, yield predictions have been predominantly performed for high-throughput experiments using a categorical (one-hot) encoding of reactants, concatenated molecular fingerprints, or computed chemical descriptors. Here, we extend the application of natural language processing architectures to predict reaction properties given a text-based representation of the reaction, using an encoder transformer model combined with a regression layer. We demonstrate outstanding prediction performance on two high-throughput experiment reactions sets. An analysis of the yields reported in the open-source USPTO data set shows that their distribution differs depending on the mass scale, limiting the data set applicability in reaction yields predictions.","author":[{"dropping-particle":"","family":"Schwaller","given":"Philippe","non-dropping-particle":"","parse-names":false,"suffix":""},{"dropping-particle":"","family":"Vaucher","given":"Alain C","non-dropping-particle":"","parse-names":false,"suffix":""},{"dropping-particle":"","family":"Laino","given":"Teodoro","non-dropping-particle":"","parse-names":false,"suffix":""},{"dropping-particle":"","family":"Reymond","given":"Jean-Louis","non-dropping-particle":"","parse-names":false,"suffix":""}],"container-title":"Machine Learning: Science and Technology","id":"ITEM-2","issue":"1","issued":{"date-parts":[["2021"]]},"page":"15016","publisher":"IOP Publishing","title":"Prediction of chemical reaction yields using deep learning","type":"article-journal","volume":"2"},"uris":["http://www.mendeley.com/documents/?uuid=92739840-abb6-4e56-8674-0de22484dc16"]}],"mendeley":{"formattedCitation":"&lt;sup&gt;13,18&lt;/sup&gt;","plainTextFormattedCitation":"13,18","previouslyFormattedCitation":"&lt;sup&gt;13,18&lt;/sup&gt;"},"properties":{"noteIndex":0},"schema":"https://github.com/citation-style-language/schema/raw/master/csl-citation.json"}</w:instrText>
      </w:r>
      <w:r w:rsidR="005D5FE1">
        <w:rPr>
          <w:rFonts w:ascii="Times New Roman" w:hAnsi="Times New Roman" w:cs="Times New Roman"/>
        </w:rPr>
        <w:fldChar w:fldCharType="separate"/>
      </w:r>
      <w:r w:rsidR="005D5FE1" w:rsidRPr="005D5FE1">
        <w:rPr>
          <w:rFonts w:ascii="Times New Roman" w:hAnsi="Times New Roman" w:cs="Times New Roman"/>
          <w:noProof/>
          <w:vertAlign w:val="superscript"/>
        </w:rPr>
        <w:t>13,18</w:t>
      </w:r>
      <w:r w:rsidR="005D5FE1">
        <w:rPr>
          <w:rFonts w:ascii="Times New Roman" w:hAnsi="Times New Roman" w:cs="Times New Roman"/>
        </w:rPr>
        <w:fldChar w:fldCharType="end"/>
      </w:r>
    </w:p>
    <w:p w14:paraId="739B4284" w14:textId="2653C082" w:rsidR="007B23DA" w:rsidRPr="007B23DA" w:rsidRDefault="009A6C70" w:rsidP="009A6C70">
      <w:pPr>
        <w:spacing w:line="360" w:lineRule="auto"/>
        <w:rPr>
          <w:rFonts w:ascii="Times New Roman" w:hAnsi="Times New Roman" w:cs="Times New Roman"/>
          <w:b/>
          <w:bCs/>
        </w:rPr>
      </w:pPr>
      <w:r w:rsidRPr="009A6C70">
        <w:rPr>
          <w:rFonts w:ascii="Times New Roman" w:hAnsi="Times New Roman" w:cs="Times New Roman"/>
          <w:b/>
          <w:bCs/>
        </w:rPr>
        <w:lastRenderedPageBreak/>
        <w:t>Methods</w:t>
      </w:r>
    </w:p>
    <w:p w14:paraId="6D523C0B" w14:textId="462D65CD" w:rsidR="00FB4EE6" w:rsidRPr="00FB4EE6" w:rsidRDefault="00FB4EE6" w:rsidP="009A6C70">
      <w:pPr>
        <w:spacing w:line="360" w:lineRule="auto"/>
        <w:rPr>
          <w:rFonts w:ascii="Times New Roman" w:hAnsi="Times New Roman" w:cs="Times New Roman"/>
          <w:i/>
          <w:iCs/>
        </w:rPr>
      </w:pPr>
      <w:r>
        <w:rPr>
          <w:rFonts w:ascii="Times New Roman" w:hAnsi="Times New Roman" w:cs="Times New Roman"/>
          <w:i/>
          <w:iCs/>
        </w:rPr>
        <w:t>Model selection</w:t>
      </w:r>
    </w:p>
    <w:p w14:paraId="0C25F371" w14:textId="2E43CBE4" w:rsidR="009D2B33" w:rsidRDefault="009D2B33" w:rsidP="008B3189">
      <w:pPr>
        <w:spacing w:line="360" w:lineRule="auto"/>
        <w:jc w:val="both"/>
        <w:rPr>
          <w:rFonts w:ascii="Times New Roman" w:hAnsi="Times New Roman" w:cs="Times New Roman"/>
        </w:rPr>
      </w:pPr>
      <w:r>
        <w:rPr>
          <w:rFonts w:ascii="Times New Roman" w:hAnsi="Times New Roman" w:cs="Times New Roman"/>
        </w:rPr>
        <w:tab/>
        <w:t xml:space="preserve">A plethora of machine learning models will be explored in this project. The original work of </w:t>
      </w:r>
      <w:proofErr w:type="spellStart"/>
      <w:r>
        <w:rPr>
          <w:rFonts w:ascii="Times New Roman" w:hAnsi="Times New Roman" w:cs="Times New Roman"/>
        </w:rPr>
        <w:t>Ahneman</w:t>
      </w:r>
      <w:proofErr w:type="spellEnd"/>
      <w:r>
        <w:rPr>
          <w:rFonts w:ascii="Times New Roman" w:hAnsi="Times New Roman" w:cs="Times New Roman"/>
        </w:rPr>
        <w:t xml:space="preserve"> et al.</w:t>
      </w:r>
      <w:r>
        <w:rPr>
          <w:rFonts w:ascii="Times New Roman" w:hAnsi="Times New Roman" w:cs="Times New Roman"/>
        </w:rPr>
        <w:fldChar w:fldCharType="begin" w:fldLock="1"/>
      </w:r>
      <w:r w:rsidR="00EA143C">
        <w:rPr>
          <w:rFonts w:ascii="Times New Roman" w:hAnsi="Times New Roman" w:cs="Times New Roman"/>
        </w:rPr>
        <w:instrText>ADDIN CSL_CITATION {"citationItems":[{"id":"ITEM-1","itemData":{"DOI":"10.1126/science.aar5169","ISSN":"10959203","PMID":"29449509","abstract":"Machine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G.","non-dropping-particle":"","parse-names":false,"suffix":""}],"container-title":"Science","id":"ITEM-1","issue":"6385","issued":{"date-parts":[["2018","4","13"]]},"note":"doi: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9D2B33">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tested linear regression</w:t>
      </w:r>
      <w:r w:rsidR="008B3189">
        <w:rPr>
          <w:rFonts w:ascii="Times New Roman" w:hAnsi="Times New Roman" w:cs="Times New Roman"/>
        </w:rPr>
        <w:t xml:space="preserve"> (with various regularization)</w:t>
      </w:r>
      <w:r>
        <w:rPr>
          <w:rFonts w:ascii="Times New Roman" w:hAnsi="Times New Roman" w:cs="Times New Roman"/>
        </w:rPr>
        <w:t xml:space="preserve">, </w:t>
      </w:r>
      <w:r>
        <w:rPr>
          <w:rFonts w:ascii="Times New Roman" w:hAnsi="Times New Roman" w:cs="Times New Roman"/>
          <w:i/>
          <w:iCs/>
        </w:rPr>
        <w:t>k</w:t>
      </w:r>
      <w:r>
        <w:rPr>
          <w:rFonts w:ascii="Times New Roman" w:hAnsi="Times New Roman" w:cs="Times New Roman"/>
        </w:rPr>
        <w:t>-nearest neighbors regression, support vector regression, Bayes generalized linear model, feed-forward neural network regression, and random forest regression.</w:t>
      </w:r>
      <w:r w:rsidR="008B3189">
        <w:rPr>
          <w:rFonts w:ascii="Times New Roman" w:hAnsi="Times New Roman" w:cs="Times New Roman"/>
        </w:rPr>
        <w:t xml:space="preserve">  We will examine all of these models </w:t>
      </w:r>
      <w:r w:rsidR="000A3303">
        <w:rPr>
          <w:rFonts w:ascii="Times New Roman" w:hAnsi="Times New Roman" w:cs="Times New Roman"/>
        </w:rPr>
        <w:t>in addition to gaussian process regression, gradient boosted regression trees</w:t>
      </w:r>
      <w:r w:rsidR="009F56EA">
        <w:rPr>
          <w:rFonts w:ascii="Times New Roman" w:hAnsi="Times New Roman" w:cs="Times New Roman"/>
        </w:rPr>
        <w:t>,</w:t>
      </w:r>
      <w:r w:rsidR="000A3303">
        <w:rPr>
          <w:rFonts w:ascii="Times New Roman" w:hAnsi="Times New Roman" w:cs="Times New Roman"/>
        </w:rPr>
        <w:t xml:space="preserve"> as well as </w:t>
      </w:r>
      <w:proofErr w:type="spellStart"/>
      <w:r w:rsidR="000A3303">
        <w:rPr>
          <w:rFonts w:ascii="Times New Roman" w:hAnsi="Times New Roman" w:cs="Times New Roman"/>
        </w:rPr>
        <w:t>XGBoost</w:t>
      </w:r>
      <w:proofErr w:type="spellEnd"/>
      <w:r w:rsidR="000A3303">
        <w:rPr>
          <w:rFonts w:ascii="Times New Roman" w:hAnsi="Times New Roman" w:cs="Times New Roman"/>
        </w:rPr>
        <w:t xml:space="preserve"> regression trees.</w:t>
      </w:r>
    </w:p>
    <w:p w14:paraId="568F8A89" w14:textId="77777777" w:rsidR="000A3303" w:rsidRDefault="000A3303" w:rsidP="000A3303">
      <w:pPr>
        <w:spacing w:line="360" w:lineRule="auto"/>
        <w:rPr>
          <w:rFonts w:ascii="Times New Roman" w:hAnsi="Times New Roman" w:cs="Times New Roman"/>
        </w:rPr>
      </w:pPr>
    </w:p>
    <w:p w14:paraId="3764B7F9" w14:textId="4CBA3E5A" w:rsidR="00984A75" w:rsidRPr="00984A75" w:rsidRDefault="00984A75" w:rsidP="00984A75">
      <w:pPr>
        <w:spacing w:line="360" w:lineRule="auto"/>
        <w:rPr>
          <w:rFonts w:ascii="Times New Roman" w:hAnsi="Times New Roman" w:cs="Times New Roman"/>
          <w:i/>
          <w:iCs/>
        </w:rPr>
      </w:pPr>
      <w:r>
        <w:rPr>
          <w:rFonts w:ascii="Times New Roman" w:hAnsi="Times New Roman" w:cs="Times New Roman"/>
          <w:i/>
          <w:iCs/>
        </w:rPr>
        <w:t>Special considerations for</w:t>
      </w:r>
      <w:r w:rsidR="007C047C">
        <w:rPr>
          <w:rFonts w:ascii="Times New Roman" w:hAnsi="Times New Roman" w:cs="Times New Roman"/>
          <w:i/>
          <w:iCs/>
        </w:rPr>
        <w:t xml:space="preserve"> cross-validation and </w:t>
      </w:r>
      <w:r w:rsidR="00C16FCB">
        <w:rPr>
          <w:rFonts w:ascii="Times New Roman" w:hAnsi="Times New Roman" w:cs="Times New Roman"/>
          <w:i/>
          <w:iCs/>
        </w:rPr>
        <w:t xml:space="preserve">holdout </w:t>
      </w:r>
      <w:r w:rsidR="007C047C">
        <w:rPr>
          <w:rFonts w:ascii="Times New Roman" w:hAnsi="Times New Roman" w:cs="Times New Roman"/>
          <w:i/>
          <w:iCs/>
        </w:rPr>
        <w:t xml:space="preserve">testing </w:t>
      </w:r>
      <w:r>
        <w:rPr>
          <w:rFonts w:ascii="Times New Roman" w:hAnsi="Times New Roman" w:cs="Times New Roman"/>
          <w:i/>
          <w:iCs/>
        </w:rPr>
        <w:t xml:space="preserve">of HTS data </w:t>
      </w:r>
    </w:p>
    <w:p w14:paraId="1598A2ED" w14:textId="3E782778" w:rsidR="001664CE" w:rsidRPr="00C16FCB" w:rsidRDefault="001664CE" w:rsidP="00A15C99">
      <w:pPr>
        <w:spacing w:line="360" w:lineRule="auto"/>
        <w:ind w:firstLine="720"/>
        <w:jc w:val="both"/>
        <w:rPr>
          <w:rFonts w:ascii="Times New Roman" w:hAnsi="Times New Roman" w:cs="Times New Roman"/>
        </w:rPr>
      </w:pPr>
      <w:r>
        <w:rPr>
          <w:rFonts w:ascii="Times New Roman" w:hAnsi="Times New Roman" w:cs="Times New Roman"/>
        </w:rPr>
        <w:t>Candidate models are trained for generalizability using a hidden test set.  Typically, the dataset is split randomly into a training and test set (commonly, 70%/30% or 80%/20%).  The model is then trained on the training set and then evaluated on the test set to determine how well the model generalizes to unseen data.</w:t>
      </w:r>
      <w:r>
        <w:rPr>
          <w:rFonts w:ascii="Times New Roman" w:hAnsi="Times New Roman" w:cs="Times New Roman"/>
        </w:rPr>
        <w:fldChar w:fldCharType="begin" w:fldLock="1"/>
      </w:r>
      <w:r>
        <w:rPr>
          <w:rFonts w:ascii="Times New Roman" w:hAnsi="Times New Roman" w:cs="Times New Roman"/>
        </w:rPr>
        <w:instrText>ADDIN CSL_CITATION {"citationItems":[{"id":"ITEM-1","itemData":{"ISBN":"9780387848846","author":[{"dropping-particle":"","family":"Hastie","given":"T","non-dropping-particle":"","parse-names":false,"suffix":""},{"dropping-particle":"","family":"Tibshirani","given":"R","non-dropping-particle":"","parse-names":false,"suffix":""},{"dropping-particle":"","family":"Friedman","given":"J H","non-dropping-particle":"","parse-names":false,"suffix":""}],"collection-title":"Springer series in statistics","id":"ITEM-1","issued":{"date-parts":[["2009"]]},"publisher":"Springer","title":"The Elements of Statistical Learning: Data Mining, Inference, and Prediction","type":"book"},"uris":["http://www.mendeley.com/documents/?uuid=56be245d-7b96-43a0-b265-af7c11dc82f2"]}],"mendeley":{"formattedCitation":"&lt;sup&gt;19&lt;/sup&gt;","plainTextFormattedCitation":"19","previouslyFormattedCitation":"&lt;sup&gt;19&lt;/sup&gt;"},"properties":{"noteIndex":0},"schema":"https://github.com/citation-style-language/schema/raw/master/csl-citation.json"}</w:instrText>
      </w:r>
      <w:r>
        <w:rPr>
          <w:rFonts w:ascii="Times New Roman" w:hAnsi="Times New Roman" w:cs="Times New Roman"/>
        </w:rPr>
        <w:fldChar w:fldCharType="separate"/>
      </w:r>
      <w:r w:rsidRPr="001664CE">
        <w:rPr>
          <w:rFonts w:ascii="Times New Roman" w:hAnsi="Times New Roman" w:cs="Times New Roman"/>
          <w:noProof/>
          <w:vertAlign w:val="superscript"/>
        </w:rPr>
        <w:t>19</w:t>
      </w:r>
      <w:r>
        <w:rPr>
          <w:rFonts w:ascii="Times New Roman" w:hAnsi="Times New Roman" w:cs="Times New Roman"/>
        </w:rPr>
        <w:fldChar w:fldCharType="end"/>
      </w:r>
      <w:r>
        <w:rPr>
          <w:rFonts w:ascii="Times New Roman" w:hAnsi="Times New Roman" w:cs="Times New Roman"/>
        </w:rPr>
        <w:t xml:space="preserve">  This approach is well accepted, however it was recently reported that using random split of high throughput data provides optimistically biased estimates of model performance on </w:t>
      </w:r>
      <w:r>
        <w:rPr>
          <w:rFonts w:ascii="Times New Roman" w:hAnsi="Times New Roman" w:cs="Times New Roman"/>
          <w:i/>
          <w:iCs/>
        </w:rPr>
        <w:t>out-of-sample</w:t>
      </w:r>
      <w:r>
        <w:rPr>
          <w:rFonts w:ascii="Times New Roman" w:hAnsi="Times New Roman" w:cs="Times New Roman"/>
        </w:rPr>
        <w:t xml:space="preserve"> molecules since the dataset is </w:t>
      </w:r>
      <w:r w:rsidR="00C16FCB">
        <w:rPr>
          <w:rFonts w:ascii="Times New Roman" w:hAnsi="Times New Roman" w:cs="Times New Roman"/>
        </w:rPr>
        <w:t>combinatorially</w:t>
      </w:r>
      <w:r>
        <w:rPr>
          <w:rFonts w:ascii="Times New Roman" w:hAnsi="Times New Roman" w:cs="Times New Roman"/>
        </w:rPr>
        <w:t xml:space="preserve"> complete.</w:t>
      </w:r>
      <w:r>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{"citationItems":[{"id":"ITEM-1","itemData":{"DOI":"10.1021/acscombsci.0c00118","ISSN":"2156-8952","author":[{"dropping-particle":"","family":"Zahrt","given":"Andrew F","non-dropping-particle":"","parse-names":false,"suffix":""},{"dropping-particle":"","family":"Henle","given":"Jeremy J","non-dropping-particle":"","parse-names":false,"suffix":""},{"dropping-particle":"","family":"Denmark","given":"Scott E","non-dropping-particle":"","parse-names":false,"suffix":""}],"container-title":"ACS Combinatorial Science","id":"ITEM-1","issue":"11","issued":{"date-parts":[["2020","11","9"]]},"note":"doi: 10.1021/acscombsci.0c00118","page":"586-591","publisher":"American Chemical Society","title":"Cautionary Guidelines for Machine Learning Studies with Combinatorial Datasets","type":"article-journal","volume":"22"},"uris":["http://www.mendeley.com/documents/?uuid=119d0434-05be-4bb4-81f7-289ece58c210"]},{"id":"ITEM-2","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Research","id":"ITEM-2","issue":"8","issued":{"date-parts":[["2021","4","20"]]},"note":"doi: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2,4&lt;/sup&gt;","plainTextFormattedCitation":"2,4","previouslyFormattedCitation":"&lt;sup&gt;2,9&lt;/sup&gt;"},"properties":{"noteIndex":0},"schema":"https://github.com/citation-style-language/schema/raw/master/csl-citation.json"}</w:instrText>
      </w:r>
      <w:r>
        <w:rPr>
          <w:rFonts w:ascii="Times New Roman" w:hAnsi="Times New Roman" w:cs="Times New Roman"/>
        </w:rPr>
        <w:fldChar w:fldCharType="separate"/>
      </w:r>
      <w:r w:rsidR="005C5E32" w:rsidRPr="005C5E32">
        <w:rPr>
          <w:rFonts w:ascii="Times New Roman" w:hAnsi="Times New Roman" w:cs="Times New Roman"/>
          <w:noProof/>
          <w:vertAlign w:val="superscript"/>
        </w:rPr>
        <w:t>2,4</w:t>
      </w:r>
      <w:r>
        <w:rPr>
          <w:rFonts w:ascii="Times New Roman" w:hAnsi="Times New Roman" w:cs="Times New Roman"/>
        </w:rPr>
        <w:fldChar w:fldCharType="end"/>
      </w:r>
      <w:r>
        <w:rPr>
          <w:rFonts w:ascii="Times New Roman" w:hAnsi="Times New Roman" w:cs="Times New Roman"/>
        </w:rPr>
        <w:t xml:space="preserve">  Random splitting of the dataset creates a training set in which some combinations of </w:t>
      </w:r>
      <w:r w:rsidR="007D2EBF">
        <w:rPr>
          <w:rFonts w:ascii="Times New Roman" w:hAnsi="Times New Roman" w:cs="Times New Roman"/>
        </w:rPr>
        <w:t>molecules</w:t>
      </w:r>
      <w:r>
        <w:rPr>
          <w:rFonts w:ascii="Times New Roman" w:hAnsi="Times New Roman" w:cs="Times New Roman"/>
        </w:rPr>
        <w:t xml:space="preserve"> are hidden</w:t>
      </w:r>
      <w:r w:rsidR="007D2EBF">
        <w:rPr>
          <w:rFonts w:ascii="Times New Roman" w:hAnsi="Times New Roman" w:cs="Times New Roman"/>
        </w:rPr>
        <w:t xml:space="preserve">, but </w:t>
      </w:r>
      <w:r w:rsidR="007D2EBF">
        <w:rPr>
          <w:rFonts w:ascii="Times New Roman" w:hAnsi="Times New Roman" w:cs="Times New Roman"/>
          <w:i/>
          <w:iCs/>
        </w:rPr>
        <w:t>every</w:t>
      </w:r>
      <w:r w:rsidR="007D2EBF">
        <w:rPr>
          <w:rFonts w:ascii="Times New Roman" w:hAnsi="Times New Roman" w:cs="Times New Roman"/>
        </w:rPr>
        <w:t xml:space="preserve"> molecule is eventually seen, allowing the</w:t>
      </w:r>
      <w:r w:rsidR="00C16FCB">
        <w:rPr>
          <w:rFonts w:ascii="Times New Roman" w:hAnsi="Times New Roman" w:cs="Times New Roman"/>
        </w:rPr>
        <w:t xml:space="preserve"> members of the</w:t>
      </w:r>
      <w:r w:rsidR="007D2EBF">
        <w:rPr>
          <w:rFonts w:ascii="Times New Roman" w:hAnsi="Times New Roman" w:cs="Times New Roman"/>
        </w:rPr>
        <w:t xml:space="preserve"> test set to infiltrate the training set.</w:t>
      </w:r>
      <w:r w:rsidR="007D2EBF">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{"citationItems":[{"id":"ITEM-1","itemData":{"DOI":"10.1021/acscombsci.0c00118","ISSN":"2156-8952","author":[{"dropping-particle":"","family":"Zahrt","given":"Andrew F","non-dropping-particle":"","parse-names":false,"suffix":""},{"dropping-particle":"","family":"Henle","given":"Jeremy J","non-dropping-particle":"","parse-names":false,"suffix":""},{"dropping-particle":"","family":"Denmark","given":"Scott E","non-dropping-particle":"","parse-names":false,"suffix":""}],"container-title":"ACS Combinatorial Science","id":"ITEM-1","issue":"11","issued":{"date-parts":[["2020","11","9"]]},"note":"doi: 10.1021/acscombsci.0c00118","page":"586-591","publisher":"American Chemical Society","title":"Cautionary Guidelines for Machine Learning Studies with Combinatorial Datasets","type":"article-journal","volume":"22"},"uris":["http://www.mendeley.com/documents/?uuid=119d0434-05be-4bb4-81f7-289ece58c210"]}],"mendeley":{"formattedCitation":"&lt;sup&gt;4&lt;/sup&gt;","plainTextFormattedCitation":"4","previouslyFormattedCitation":"&lt;sup&gt;9&lt;/sup&gt;"},"properties":{"noteIndex":0},"schema":"https://github.com/citation-style-language/schema/raw/master/csl-citation.json"}</w:instrText>
      </w:r>
      <w:r w:rsidR="007D2EBF">
        <w:rPr>
          <w:rFonts w:ascii="Times New Roman" w:hAnsi="Times New Roman" w:cs="Times New Roman"/>
        </w:rPr>
        <w:fldChar w:fldCharType="separate"/>
      </w:r>
      <w:r w:rsidR="005C5E32" w:rsidRPr="005C5E32">
        <w:rPr>
          <w:rFonts w:ascii="Times New Roman" w:hAnsi="Times New Roman" w:cs="Times New Roman"/>
          <w:noProof/>
          <w:vertAlign w:val="superscript"/>
        </w:rPr>
        <w:t>4</w:t>
      </w:r>
      <w:r w:rsidR="007D2EBF">
        <w:rPr>
          <w:rFonts w:ascii="Times New Roman" w:hAnsi="Times New Roman" w:cs="Times New Roman"/>
        </w:rPr>
        <w:fldChar w:fldCharType="end"/>
      </w:r>
      <w:r w:rsidR="007D2EBF">
        <w:rPr>
          <w:rFonts w:ascii="Times New Roman" w:hAnsi="Times New Roman" w:cs="Times New Roman"/>
        </w:rPr>
        <w:t xml:space="preserve">  </w:t>
      </w:r>
      <w:r w:rsidR="00C16FCB">
        <w:rPr>
          <w:rFonts w:ascii="Times New Roman" w:hAnsi="Times New Roman" w:cs="Times New Roman"/>
        </w:rPr>
        <w:t xml:space="preserve">An </w:t>
      </w:r>
      <w:r w:rsidR="002919CB">
        <w:rPr>
          <w:rFonts w:ascii="Times New Roman" w:hAnsi="Times New Roman" w:cs="Times New Roman"/>
        </w:rPr>
        <w:t>analogous</w:t>
      </w:r>
      <w:r w:rsidR="00C16FCB">
        <w:rPr>
          <w:rFonts w:ascii="Times New Roman" w:hAnsi="Times New Roman" w:cs="Times New Roman"/>
        </w:rPr>
        <w:t xml:space="preserve"> argument</w:t>
      </w:r>
      <w:r w:rsidR="002919CB">
        <w:rPr>
          <w:rFonts w:ascii="Times New Roman" w:hAnsi="Times New Roman" w:cs="Times New Roman"/>
        </w:rPr>
        <w:t xml:space="preserve"> is applicable for the process of hyperparameter tuning through cross-validation. </w:t>
      </w:r>
      <w:r w:rsidR="00C16FCB">
        <w:rPr>
          <w:rFonts w:ascii="Times New Roman" w:hAnsi="Times New Roman" w:cs="Times New Roman"/>
        </w:rPr>
        <w:t xml:space="preserve"> </w:t>
      </w:r>
      <w:r w:rsidR="007D2EBF">
        <w:rPr>
          <w:rFonts w:ascii="Times New Roman" w:hAnsi="Times New Roman" w:cs="Times New Roman"/>
        </w:rPr>
        <w:t xml:space="preserve">We follow the suggestions of </w:t>
      </w:r>
      <w:r w:rsidR="007D2EBF" w:rsidRPr="009F56EA">
        <w:rPr>
          <w:rFonts w:ascii="Calibri" w:hAnsi="Calibri" w:cs="Calibri"/>
        </w:rPr>
        <w:t>﻿</w:t>
      </w:r>
      <w:proofErr w:type="spellStart"/>
      <w:r w:rsidR="007D2EBF" w:rsidRPr="009F56EA">
        <w:rPr>
          <w:rFonts w:ascii="Times New Roman" w:hAnsi="Times New Roman" w:cs="Times New Roman"/>
        </w:rPr>
        <w:t>Żurański</w:t>
      </w:r>
      <w:proofErr w:type="spellEnd"/>
      <w:r w:rsidR="007D2EBF">
        <w:rPr>
          <w:rFonts w:ascii="Times New Roman" w:hAnsi="Times New Roman" w:cs="Times New Roman"/>
        </w:rPr>
        <w:t xml:space="preserve"> et al.</w:t>
      </w:r>
      <w:r w:rsidR="007D2EBF">
        <w:rPr>
          <w:rFonts w:ascii="Times New Roman" w:hAnsi="Times New Roman" w:cs="Times New Roman"/>
        </w:rPr>
        <w:fldChar w:fldCharType="begin" w:fldLock="1"/>
      </w:r>
      <w:r w:rsidR="007D2EBF">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7D2EBF">
        <w:rPr>
          <w:rFonts w:ascii="Times New Roman" w:hAnsi="Times New Roman" w:cs="Times New Roman"/>
        </w:rPr>
        <w:fldChar w:fldCharType="separate"/>
      </w:r>
      <w:r w:rsidR="007D2EBF" w:rsidRPr="009F56EA">
        <w:rPr>
          <w:rFonts w:ascii="Times New Roman" w:hAnsi="Times New Roman" w:cs="Times New Roman"/>
          <w:noProof/>
          <w:vertAlign w:val="superscript"/>
        </w:rPr>
        <w:t>2</w:t>
      </w:r>
      <w:r w:rsidR="007D2EBF">
        <w:rPr>
          <w:rFonts w:ascii="Times New Roman" w:hAnsi="Times New Roman" w:cs="Times New Roman"/>
        </w:rPr>
        <w:fldChar w:fldCharType="end"/>
      </w:r>
      <w:r w:rsidR="007D2EBF">
        <w:rPr>
          <w:rFonts w:ascii="Times New Roman" w:hAnsi="Times New Roman" w:cs="Times New Roman"/>
        </w:rPr>
        <w:t xml:space="preserve"> using </w:t>
      </w:r>
      <w:r w:rsidR="007D2EBF">
        <w:rPr>
          <w:rFonts w:ascii="Times New Roman" w:hAnsi="Times New Roman" w:cs="Times New Roman"/>
          <w:i/>
          <w:iCs/>
        </w:rPr>
        <w:t>leave-one-molecule-out</w:t>
      </w:r>
      <w:r w:rsidR="007D2EBF">
        <w:rPr>
          <w:rFonts w:ascii="Times New Roman" w:hAnsi="Times New Roman" w:cs="Times New Roman"/>
        </w:rPr>
        <w:t xml:space="preserve"> cross</w:t>
      </w:r>
      <w:r w:rsidR="00C16FCB">
        <w:rPr>
          <w:rFonts w:ascii="Times New Roman" w:hAnsi="Times New Roman" w:cs="Times New Roman"/>
        </w:rPr>
        <w:t>-</w:t>
      </w:r>
      <w:r w:rsidR="007D2EBF">
        <w:rPr>
          <w:rFonts w:ascii="Times New Roman" w:hAnsi="Times New Roman" w:cs="Times New Roman"/>
        </w:rPr>
        <w:t xml:space="preserve">validation </w:t>
      </w:r>
      <w:r w:rsidR="00C16FCB">
        <w:rPr>
          <w:rFonts w:ascii="Times New Roman" w:hAnsi="Times New Roman" w:cs="Times New Roman"/>
        </w:rPr>
        <w:t xml:space="preserve">and testing </w:t>
      </w:r>
      <w:r w:rsidR="007D2EBF">
        <w:rPr>
          <w:rFonts w:ascii="Times New Roman" w:hAnsi="Times New Roman" w:cs="Times New Roman"/>
        </w:rPr>
        <w:t xml:space="preserve">instead of random or stratified </w:t>
      </w:r>
      <w:r w:rsidR="00C16FCB">
        <w:rPr>
          <w:rFonts w:ascii="Times New Roman" w:hAnsi="Times New Roman" w:cs="Times New Roman"/>
        </w:rPr>
        <w:t xml:space="preserve">cross-validation; formally this is similar to </w:t>
      </w:r>
      <w:r w:rsidR="00C16FCB">
        <w:rPr>
          <w:rFonts w:ascii="Times New Roman" w:hAnsi="Times New Roman" w:cs="Times New Roman"/>
          <w:i/>
          <w:iCs/>
        </w:rPr>
        <w:t>leave-p-out</w:t>
      </w:r>
      <w:r w:rsidR="00C16FCB">
        <w:rPr>
          <w:rFonts w:ascii="Times New Roman" w:hAnsi="Times New Roman" w:cs="Times New Roman"/>
        </w:rPr>
        <w:t xml:space="preserve"> cross-validation.</w:t>
      </w:r>
      <w:r w:rsidR="00C16FCB">
        <w:rPr>
          <w:rFonts w:ascii="Times New Roman" w:hAnsi="Times New Roman" w:cs="Times New Roman"/>
        </w:rPr>
        <w:fldChar w:fldCharType="begin" w:fldLock="1"/>
      </w:r>
      <w:r w:rsidR="005C5E32">
        <w:rPr>
          <w:rFonts w:ascii="Times New Roman" w:hAnsi="Times New Roman" w:cs="Times New Roman"/>
        </w:rPr>
        <w:instrText>ADDIN CSL_CITATION {"citationItems":[{"id":"ITEM-1","itemData":{"ISBN":"9780387848846","author":[{"dropping-particle":"","family":"Hastie","given":"T","non-dropping-particle":"","parse-names":false,"suffix":""},{"dropping-particle":"","family":"Tibshirani","given":"R","non-dropping-particle":"","parse-names":false,"suffix":""},{"dropping-particle":"","family":"Friedman","given":"J H","non-dropping-particle":"","parse-names":false,"suffix":""}],"collection-title":"Springer series in statistics","id":"ITEM-1","issued":{"date-parts":[["2009"]]},"publisher":"Springer","title":"The Elements of Statistical Learning: Data Mining, Inference, and Prediction","type":"book"},"uris":["http://www.mendeley.com/documents/?uuid=56be245d-7b96-43a0-b265-af7c11dc82f2"]},{"id":"ITEM-2","itemData":{"DOI":"10.1021/acscombsci.0c00118","ISSN":"2156-8952","author":[{"dropping-particle":"","family":"Zahrt","given":"Andrew F","non-dropping-particle":"","parse-names":false,"suffix":""},{"dropping-particle":"","family":"Henle","given":"Jeremy J","non-dropping-particle":"","parse-names":false,"suffix":""},{"dropping-particle":"","family":"Denmark","given":"Scott E","non-dropping-particle":"","parse-names":false,"suffix":""}],"container-title":"ACS Combinatorial Science","id":"ITEM-2","issue":"11","issued":{"date-parts":[["2020","11","9"]]},"note":"doi: 10.1021/acscombsci.0c00118","page":"586-591","publisher":"American Chemical Society","title":"Cautionary Guidelines for Machine Learning Studies with Combinatorial Datasets","type":"article-journal","volume":"22"},"uris":["http://www.mendeley.com/documents/?uuid=119d0434-05be-4bb4-81f7-289ece58c210"]}],"mendeley":{"formattedCitation":"&lt;sup&gt;4,19&lt;/sup&gt;","plainTextFormattedCitation":"4,19","previouslyFormattedCitation":"&lt;sup&gt;9,19&lt;/sup&gt;"},"properties":{"noteIndex":0},"schema":"https://github.com/citation-style-language/schema/raw/master/csl-citation.json"}</w:instrText>
      </w:r>
      <w:r w:rsidR="00C16FCB">
        <w:rPr>
          <w:rFonts w:ascii="Times New Roman" w:hAnsi="Times New Roman" w:cs="Times New Roman"/>
        </w:rPr>
        <w:fldChar w:fldCharType="separate"/>
      </w:r>
      <w:r w:rsidR="005C5E32" w:rsidRPr="005C5E32">
        <w:rPr>
          <w:rFonts w:ascii="Times New Roman" w:hAnsi="Times New Roman" w:cs="Times New Roman"/>
          <w:noProof/>
          <w:vertAlign w:val="superscript"/>
        </w:rPr>
        <w:t>4,19</w:t>
      </w:r>
      <w:r w:rsidR="00C16FCB">
        <w:rPr>
          <w:rFonts w:ascii="Times New Roman" w:hAnsi="Times New Roman" w:cs="Times New Roman"/>
        </w:rPr>
        <w:fldChar w:fldCharType="end"/>
      </w:r>
    </w:p>
    <w:p w14:paraId="49F4F9E6" w14:textId="77777777" w:rsidR="00984A75" w:rsidRDefault="00984A75" w:rsidP="00A15C99">
      <w:pPr>
        <w:spacing w:line="360" w:lineRule="auto"/>
        <w:jc w:val="both"/>
        <w:rPr>
          <w:rFonts w:ascii="Times New Roman" w:hAnsi="Times New Roman" w:cs="Times New Roman"/>
          <w:i/>
          <w:iCs/>
        </w:rPr>
      </w:pPr>
    </w:p>
    <w:p w14:paraId="5BC2864E" w14:textId="19312BF2" w:rsidR="000A3303" w:rsidRDefault="000A3303" w:rsidP="00A15C99">
      <w:pPr>
        <w:spacing w:line="360" w:lineRule="auto"/>
        <w:jc w:val="both"/>
        <w:rPr>
          <w:rFonts w:ascii="Times New Roman" w:hAnsi="Times New Roman" w:cs="Times New Roman"/>
          <w:i/>
          <w:iCs/>
        </w:rPr>
      </w:pPr>
      <w:r>
        <w:rPr>
          <w:rFonts w:ascii="Times New Roman" w:hAnsi="Times New Roman" w:cs="Times New Roman"/>
          <w:i/>
          <w:iCs/>
        </w:rPr>
        <w:t>Performance evaluation</w:t>
      </w:r>
    </w:p>
    <w:p w14:paraId="66ADE411" w14:textId="30DB7756" w:rsidR="00FB4EE6" w:rsidRDefault="007C047C" w:rsidP="00A15C99">
      <w:pPr>
        <w:spacing w:line="360" w:lineRule="auto"/>
        <w:jc w:val="both"/>
        <w:rPr>
          <w:rFonts w:ascii="Times New Roman" w:hAnsi="Times New Roman" w:cs="Times New Roman"/>
        </w:rPr>
      </w:pPr>
      <w:r>
        <w:rPr>
          <w:rFonts w:ascii="Times New Roman" w:hAnsi="Times New Roman" w:cs="Times New Roman"/>
          <w:i/>
          <w:iCs/>
        </w:rPr>
        <w:tab/>
      </w:r>
      <w:r w:rsidR="00A15C99">
        <w:rPr>
          <w:rFonts w:ascii="Times New Roman" w:hAnsi="Times New Roman" w:cs="Times New Roman"/>
        </w:rPr>
        <w:t>Generalizability of the candidate</w:t>
      </w:r>
      <w:r>
        <w:rPr>
          <w:rFonts w:ascii="Times New Roman" w:hAnsi="Times New Roman" w:cs="Times New Roman"/>
        </w:rPr>
        <w:t xml:space="preserve"> models will be tested on a </w:t>
      </w:r>
      <w:r w:rsidR="00A15C99">
        <w:rPr>
          <w:rFonts w:ascii="Times New Roman" w:hAnsi="Times New Roman" w:cs="Times New Roman"/>
        </w:rPr>
        <w:t xml:space="preserve">holdout </w:t>
      </w:r>
      <w:r>
        <w:rPr>
          <w:rFonts w:ascii="Times New Roman" w:hAnsi="Times New Roman" w:cs="Times New Roman"/>
        </w:rPr>
        <w:t xml:space="preserve">test set </w:t>
      </w:r>
      <w:r w:rsidR="006F5654">
        <w:rPr>
          <w:rFonts w:ascii="Times New Roman" w:hAnsi="Times New Roman" w:cs="Times New Roman"/>
        </w:rPr>
        <w:t xml:space="preserve">following the methodology described above.  </w:t>
      </w:r>
      <w:r w:rsidR="005056CA">
        <w:rPr>
          <w:rFonts w:ascii="Times New Roman" w:hAnsi="Times New Roman" w:cs="Times New Roman"/>
        </w:rPr>
        <w:t>To evaluate</w:t>
      </w:r>
      <w:r w:rsidR="00E40123">
        <w:rPr>
          <w:rFonts w:ascii="Times New Roman" w:hAnsi="Times New Roman" w:cs="Times New Roman"/>
        </w:rPr>
        <w:t xml:space="preserve"> the individual</w:t>
      </w:r>
      <w:r w:rsidR="005056CA">
        <w:rPr>
          <w:rFonts w:ascii="Times New Roman" w:hAnsi="Times New Roman" w:cs="Times New Roman"/>
        </w:rPr>
        <w:t xml:space="preserve"> </w:t>
      </w:r>
      <w:r w:rsidR="00E40123">
        <w:rPr>
          <w:rFonts w:ascii="Times New Roman" w:hAnsi="Times New Roman" w:cs="Times New Roman"/>
        </w:rPr>
        <w:t xml:space="preserve">model performance each model will be tested against </w:t>
      </w:r>
      <w:r w:rsidR="009F56EA">
        <w:rPr>
          <w:rFonts w:ascii="Times New Roman" w:hAnsi="Times New Roman" w:cs="Times New Roman"/>
        </w:rPr>
        <w:t>the</w:t>
      </w:r>
      <w:r w:rsidR="00E40123">
        <w:rPr>
          <w:rFonts w:ascii="Times New Roman" w:hAnsi="Times New Roman" w:cs="Times New Roman"/>
        </w:rPr>
        <w:t xml:space="preserve"> baseline models</w:t>
      </w:r>
      <w:r>
        <w:rPr>
          <w:rFonts w:ascii="Times New Roman" w:hAnsi="Times New Roman" w:cs="Times New Roman"/>
        </w:rPr>
        <w:t xml:space="preserve"> on a sequestered test set</w:t>
      </w:r>
      <w:r w:rsidR="00E40123">
        <w:rPr>
          <w:rFonts w:ascii="Times New Roman" w:hAnsi="Times New Roman" w:cs="Times New Roman"/>
        </w:rPr>
        <w:t xml:space="preserve"> following the method described by Chuang and Keiser</w:t>
      </w:r>
      <w:r w:rsidR="009F56EA">
        <w:rPr>
          <w:rFonts w:ascii="Times New Roman" w:hAnsi="Times New Roman" w:cs="Times New Roman"/>
        </w:rPr>
        <w:fldChar w:fldCharType="begin" w:fldLock="1"/>
      </w:r>
      <w:r w:rsidR="005C5E32">
        <w:rPr>
          <w:rFonts w:ascii="Times New Roman" w:hAnsi="Times New Roman" w:cs="Times New Roman"/>
        </w:rPr>
        <w:instrText>ADDIN CSL_CITATION {"citationItems":[{"id":"ITEM-1","itemData":{"DOI":"10.1126/science.aat8603","author":[{"dropping-particle":"V.","family":"Chuang","given":"Kangway","non-dropping-particle":"","parse-names":false,"suffix":""},{"dropping-particle":"","family":"Keiser","given":"Michael J.","non-dropping-particle":"","parse-names":false,"suffix":""}],"container-title":"Science","id":"ITEM-1","issue":"6416","issued":{"date-parts":[["2018","11","16"]]},"note":"doi: 10.1126/science.aat8603","page":"eaat8603","publisher":"American Association for the Advancement of Science","title":"Comment on “Predicting reaction performance in C–N cross-coupling using machine learning”","type":"article-journal","volume":"362"},"uris":["http://www.mendeley.com/documents/?uuid=099160e1-3d6b-4ec8-a20b-a817241222b4"]}],"mendeley":{"formattedCitation":"&lt;sup&gt;9&lt;/sup&gt;","plainTextFormattedCitation":"9","previouslyFormattedCitation":"&lt;sup&gt;8&lt;/sup&gt;"},"properties":{"noteIndex":0},"schema":"https://github.com/citation-style-language/schema/raw/master/csl-citation.json"}</w:instrText>
      </w:r>
      <w:r w:rsidR="009F56EA">
        <w:rPr>
          <w:rFonts w:ascii="Times New Roman" w:hAnsi="Times New Roman" w:cs="Times New Roman"/>
        </w:rPr>
        <w:fldChar w:fldCharType="separate"/>
      </w:r>
      <w:r w:rsidR="005C5E32" w:rsidRPr="005C5E32">
        <w:rPr>
          <w:rFonts w:ascii="Times New Roman" w:hAnsi="Times New Roman" w:cs="Times New Roman"/>
          <w:noProof/>
          <w:vertAlign w:val="superscript"/>
        </w:rPr>
        <w:t>9</w:t>
      </w:r>
      <w:r w:rsidR="009F56EA">
        <w:rPr>
          <w:rFonts w:ascii="Times New Roman" w:hAnsi="Times New Roman" w:cs="Times New Roman"/>
        </w:rPr>
        <w:fldChar w:fldCharType="end"/>
      </w:r>
      <w:r w:rsidR="009F56EA">
        <w:rPr>
          <w:rFonts w:ascii="Times New Roman" w:hAnsi="Times New Roman" w:cs="Times New Roman"/>
        </w:rPr>
        <w:t xml:space="preserve"> and </w:t>
      </w:r>
      <w:r w:rsidR="009F56EA" w:rsidRPr="009F56EA">
        <w:rPr>
          <w:rFonts w:ascii="Calibri" w:hAnsi="Calibri" w:cs="Calibri"/>
        </w:rPr>
        <w:t>﻿</w:t>
      </w:r>
      <w:proofErr w:type="spellStart"/>
      <w:r w:rsidR="009F56EA" w:rsidRPr="009F56EA">
        <w:rPr>
          <w:rFonts w:ascii="Times New Roman" w:hAnsi="Times New Roman" w:cs="Times New Roman"/>
        </w:rPr>
        <w:t>Żurański</w:t>
      </w:r>
      <w:proofErr w:type="spellEnd"/>
      <w:r w:rsidR="009F56EA">
        <w:rPr>
          <w:rFonts w:ascii="Times New Roman" w:hAnsi="Times New Roman" w:cs="Times New Roman"/>
        </w:rPr>
        <w:t xml:space="preserve"> et al.</w:t>
      </w:r>
      <w:r w:rsidR="009F56EA">
        <w:rPr>
          <w:rFonts w:ascii="Times New Roman" w:hAnsi="Times New Roman" w:cs="Times New Roman"/>
        </w:rPr>
        <w:fldChar w:fldCharType="begin" w:fldLock="1"/>
      </w:r>
      <w:r w:rsidR="009F56EA">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mendeley":{"formattedCitation":"&lt;sup&gt;2&lt;/sup&gt;","plainTextFormattedCitation":"2","previouslyFormattedCitation":"&lt;sup&gt;2&lt;/sup&gt;"},"properties":{"noteIndex":0},"schema":"https://github.com/citation-style-language/schema/raw/master/csl-citation.json"}</w:instrText>
      </w:r>
      <w:r w:rsidR="009F56EA">
        <w:rPr>
          <w:rFonts w:ascii="Times New Roman" w:hAnsi="Times New Roman" w:cs="Times New Roman"/>
        </w:rPr>
        <w:fldChar w:fldCharType="separate"/>
      </w:r>
      <w:r w:rsidR="009F56EA" w:rsidRPr="009F56EA">
        <w:rPr>
          <w:rFonts w:ascii="Times New Roman" w:hAnsi="Times New Roman" w:cs="Times New Roman"/>
          <w:noProof/>
          <w:vertAlign w:val="superscript"/>
        </w:rPr>
        <w:t>2</w:t>
      </w:r>
      <w:r w:rsidR="009F56EA">
        <w:rPr>
          <w:rFonts w:ascii="Times New Roman" w:hAnsi="Times New Roman" w:cs="Times New Roman"/>
        </w:rPr>
        <w:fldChar w:fldCharType="end"/>
      </w:r>
      <w:r w:rsidR="009F56EA">
        <w:rPr>
          <w:rFonts w:ascii="Times New Roman" w:hAnsi="Times New Roman" w:cs="Times New Roman"/>
        </w:rPr>
        <w:t xml:space="preserve">: a learned model using one-hot encoded features and a non-learned model derived by averaging yields across the dataset.  Performance of the </w:t>
      </w:r>
      <w:r w:rsidR="00A15C99">
        <w:rPr>
          <w:rFonts w:ascii="Times New Roman" w:hAnsi="Times New Roman" w:cs="Times New Roman"/>
        </w:rPr>
        <w:t xml:space="preserve">candidate </w:t>
      </w:r>
      <w:r w:rsidR="009F56EA">
        <w:rPr>
          <w:rFonts w:ascii="Times New Roman" w:hAnsi="Times New Roman" w:cs="Times New Roman"/>
        </w:rPr>
        <w:t>models above the baseline indicates predictive ability</w:t>
      </w:r>
      <w:r w:rsidR="006F5654">
        <w:rPr>
          <w:rFonts w:ascii="Times New Roman" w:hAnsi="Times New Roman" w:cs="Times New Roman"/>
        </w:rPr>
        <w:t xml:space="preserve"> on out-of-sample molecules</w:t>
      </w:r>
      <w:r>
        <w:rPr>
          <w:rFonts w:ascii="Times New Roman" w:hAnsi="Times New Roman" w:cs="Times New Roman"/>
        </w:rPr>
        <w:t>.</w:t>
      </w:r>
      <w:r w:rsidR="006F5654">
        <w:rPr>
          <w:rFonts w:ascii="Times New Roman" w:hAnsi="Times New Roman" w:cs="Times New Roman"/>
        </w:rPr>
        <w:fldChar w:fldCharType="begin" w:fldLock="1"/>
      </w:r>
      <w:r w:rsidR="001664CE">
        <w:rPr>
          <w:rFonts w:ascii="Times New Roman" w:hAnsi="Times New Roman" w:cs="Times New Roman"/>
        </w:rPr>
        <w:instrText>ADDIN CSL_CITATION {"citationItems":[{"id":"ITEM-1","itemData":{"DOI":"10.1021/acs.accounts.0c00770","ISSN":"0001-4842","author":[{"dropping-particle":"","family":"Żurański","given":"Andrzej M","non-dropping-particle":"","parse-names":false,"suffix":""},{"dropping-particle":"","family":"Martinez Alvarado","given":"Jesus I","non-dropping-particle":"","parse-names":false,"suffix":""},{"dropping-particle":"","family":"Shields","given":"Benjamin J","non-dropping-particle":"","parse-names":false,"suffix":""},{"dropping-particle":"","family":"Doyle","given":"Abigail G","non-dropping-particle":"","parse-names":false,"suffix":""}],"container-title":"Accounts of Chemical Research","id":"ITEM-1","issue":"8","issued":{"date-parts":[["2021","4","20"]]},"note":"doi: 10.1021/acs.accounts.0c00770","page":"1856-1865","publisher":"American Chemical Society","title":"Predicting Reaction Yields via Supervised Learning","type":"article-journal","volume":"54"},"uris":["http://www.mendeley.com/documents/?uuid=3f6275ac-d1f5-47c5-8dc8-33bd1890bbf5"]},{"id":"ITEM-2","itemData":{"DOI":"10.1126/science.aar5169","ISSN":"10959203","PMID":"29449509","abstract":"Machine learning methods are becoming integral to scientific inquiry in numerous disciplines. We demonstrated that machine learning can be used to predict the performance of a synthetic reaction in multidimensional chemical space using data obtained via high-throughput experimentation. We created scripts to compute and extract atomic, molecular, and vibrational descriptors for the components of a palladium-catalyzed Buchwald-Hartwig cross-coupling of aryl halides with 4-methylaniline in the presence of various potentially inhibitory additives. Using these descriptors as inputs and reaction yield as output, we showed that a random forest algorithm provides significantly improved predictive performance over linear regression analysis. The random forest model was also successfully applied to sparse training sets and out-of-sample prediction, suggesting its value in facilitating adoption of synthetic methodology.","author":[{"dropping-particle":"","family":"Ahneman","given":"Derek T.","non-dropping-particle":"","parse-names":false,"suffix":""},{"dropping-particle":"","family":"Estrada","given":"Jesús G.","non-dropping-particle":"","parse-names":false,"suffix":""},{"dropping-particle":"","family":"Lin","given":"Shishi","non-dropping-particle":"","parse-names":false,"suffix":""},{"dropping-particle":"","family":"Dreher","given":"Spencer D.","non-dropping-particle":"","parse-names":false,"suffix":""},{"dropping-particle":"","family":"Doyle","given":"Abigail G.","non-dropping-particle":"","parse-names":false,"suffix":""}],"container-title":"Science","id":"ITEM-2","issue":"6385","issued":{"date-parts":[["2018","4","13"]]},"note":"doi: 10.1126/science.aar5169","page":"186-190","publisher":"American Association for the Advancement of Science","title":"Predicting reaction performance in C–N cross-coupling using machine learning","type":"article-journal","volume":"360"},"uris":["http://www.mendeley.com/documents/?uuid=87412327-edac-472b-ac64-882fa8cb8909"]}],"mendeley":{"formattedCitation":"&lt;sup&gt;1,2&lt;/sup&gt;","plainTextFormattedCitation":"1,2","previouslyFormattedCitation":"&lt;sup&gt;1,2&lt;/sup&gt;"},"properties":{"noteIndex":0},"schema":"https://github.com/citation-style-language/schema/raw/master/csl-citation.json"}</w:instrText>
      </w:r>
      <w:r w:rsidR="006F5654">
        <w:rPr>
          <w:rFonts w:ascii="Times New Roman" w:hAnsi="Times New Roman" w:cs="Times New Roman"/>
        </w:rPr>
        <w:fldChar w:fldCharType="separate"/>
      </w:r>
      <w:r w:rsidR="006F5654" w:rsidRPr="006F5654">
        <w:rPr>
          <w:rFonts w:ascii="Times New Roman" w:hAnsi="Times New Roman" w:cs="Times New Roman"/>
          <w:noProof/>
          <w:vertAlign w:val="superscript"/>
        </w:rPr>
        <w:t>1,2</w:t>
      </w:r>
      <w:r w:rsidR="006F5654">
        <w:rPr>
          <w:rFonts w:ascii="Times New Roman" w:hAnsi="Times New Roman" w:cs="Times New Roman"/>
        </w:rPr>
        <w:fldChar w:fldCharType="end"/>
      </w:r>
    </w:p>
    <w:p w14:paraId="0C3832E7" w14:textId="77777777" w:rsidR="00984A75" w:rsidRPr="00792783" w:rsidRDefault="00984A75" w:rsidP="009A6C70">
      <w:pPr>
        <w:spacing w:line="360" w:lineRule="auto"/>
        <w:rPr>
          <w:rFonts w:ascii="Times New Roman" w:hAnsi="Times New Roman" w:cs="Times New Roman"/>
        </w:rPr>
      </w:pPr>
    </w:p>
    <w:p w14:paraId="1CCB4B55" w14:textId="3E15B44D" w:rsidR="00B86C1A" w:rsidRPr="000739CC" w:rsidRDefault="000739CC" w:rsidP="009A6C70">
      <w:pPr>
        <w:spacing w:line="360" w:lineRule="auto"/>
        <w:rPr>
          <w:rFonts w:ascii="Times New Roman" w:hAnsi="Times New Roman" w:cs="Times New Roman"/>
          <w:i/>
          <w:iCs/>
        </w:rPr>
      </w:pPr>
      <w:r w:rsidRPr="000739CC">
        <w:rPr>
          <w:rFonts w:ascii="Times New Roman" w:hAnsi="Times New Roman" w:cs="Times New Roman"/>
          <w:i/>
          <w:iCs/>
        </w:rPr>
        <w:lastRenderedPageBreak/>
        <w:t>Alternative representations</w:t>
      </w:r>
    </w:p>
    <w:p w14:paraId="215DB71C" w14:textId="6A8A1139" w:rsidR="00B86C1A" w:rsidRDefault="000739CC" w:rsidP="00A15C99">
      <w:pPr>
        <w:spacing w:line="360" w:lineRule="auto"/>
        <w:jc w:val="both"/>
        <w:rPr>
          <w:rFonts w:ascii="Times New Roman" w:hAnsi="Times New Roman" w:cs="Times New Roman"/>
        </w:rPr>
      </w:pPr>
      <w:r>
        <w:rPr>
          <w:rFonts w:ascii="Times New Roman" w:hAnsi="Times New Roman" w:cs="Times New Roman"/>
        </w:rPr>
        <w:tab/>
      </w:r>
      <w:r w:rsidR="007F41B1">
        <w:rPr>
          <w:rFonts w:ascii="Times New Roman" w:hAnsi="Times New Roman" w:cs="Times New Roman"/>
        </w:rPr>
        <w:t>In addition to sequence representations of molecules described through this proposal these inherently 3-dimensional molecules also have graph representations.</w:t>
      </w:r>
      <w:r w:rsidR="000C0B4B">
        <w:rPr>
          <w:rFonts w:ascii="Times New Roman" w:hAnsi="Times New Roman" w:cs="Times New Roman"/>
        </w:rPr>
        <w:fldChar w:fldCharType="begin" w:fldLock="1"/>
      </w:r>
      <w:r w:rsidR="000C0B4B">
        <w:rPr>
          <w:rFonts w:ascii="Times New Roman" w:hAnsi="Times New Roman" w:cs="Times New Roman"/>
        </w:rPr>
        <w:instrText>ADDIN CSL_CITATION {"citationItems":[{"id":"ITEM-1","itemData":{"DOI":"10.1016/j.cell.2020.01.021","ISSN":"0092-8674","author":[{"dropping-particle":"","family":"Stokes","given":"Jonathan M","non-dropping-particle":"","parse-names":false,"suffix":""},{"dropping-particle":"","family":"Yang","given":"Kevin","non-dropping-particle":"","parse-names":false,"suffix":""},{"dropping-particle":"","family":"Swanson","given":"Kyle","non-dropping-particle":"","parse-names":false,"suffix":""},{"dropping-particle":"","family":"Jin","given":"Wengong","non-dropping-particle":"","parse-names":false,"suffix":""},{"dropping-particle":"","family":"Cubillos-Ruiz","given":"Andres","non-dropping-particle":"","parse-names":false,"suffix":""},{"dropping-particle":"","family":"Donghia","given":"Nina M","non-dropping-particle":"","parse-names":false,"suffix":""},{"dropping-particle":"","family":"MacNair","given":"Craig R","non-dropping-particle":"","parse-names":false,"suffix":""},{"dropping-particle":"","family":"French","given":"Shawn","non-dropping-particle":"","parse-names":false,"suffix":""},{"dropping-particle":"","family":"Carfrae","given":"Lindsey A","non-dropping-particle":"","parse-names":false,"suffix":""},{"dropping-particle":"","family":"Bloom-Ackermann","given":"Zohar","non-dropping-particle":"","parse-names":false,"suffix":""},{"dropping-particle":"","family":"Tran","given":"Victoria M","non-dropping-particle":"","parse-names":false,"suffix":""},{"dropping-particle":"","family":"Chiappino-Pepe","given":"Anush","non-dropping-particle":"","parse-names":false,"suffix":""},{"dropping-particle":"","family":"Badran","given":"Ahmed H","non-dropping-particle":"","parse-names":false,"suffix":""},{"dropping-particle":"","family":"Andrews","given":"Ian W","non-dropping-particle":"","parse-names":false,"suffix":""},{"dropping-particle":"","family":"Chory","given":"Emma J","non-dropping-particle":"","parse-names":false,"suffix":""},{"dropping-particle":"","family":"Church","given":"George M","non-dropping-particle":"","parse-names":false,"suffix":""},{"dropping-particle":"","family":"Brown","given":"Eric D","non-dropping-particle":"","parse-names":false,"suffix":""},{"dropping-particle":"","family":"Jaakkola","given":"Tommi S","non-dropping-particle":"","parse-names":false,"suffix":""},{"dropping-particle":"","family":"Barzilay","given":"Regina","non-dropping-particle":"","parse-names":false,"suffix":""},{"dropping-particle":"","family":"Collins","given":"James J","non-dropping-particle":"","parse-names":false,"suffix":""}],"container-title":"Cell","id":"ITEM-1","issue":"4","issued":{"date-parts":[["2020","2","20"]]},"note":"doi: 10.1016/j.cell.2020.01.021","page":"688-702.e13","publisher":"Elsevier","title":"A Deep Learning Approach to Antibiotic Discovery","type":"article-journal","volume":"180"},"uris":["http://www.mendeley.com/documents/?uuid=742c3205-f563-48e4-a70d-4edd1d5b8b32"]}],"mendeley":{"formattedCitation":"&lt;sup&gt;11&lt;/sup&gt;","plainTextFormattedCitation":"11","previouslyFormattedCitation":"&lt;sup&gt;11&lt;/sup&gt;"},"properties":{"noteIndex":0},"schema":"https://github.com/citation-style-language/schema/raw/master/csl-citation.json"}</w:instrText>
      </w:r>
      <w:r w:rsidR="000C0B4B">
        <w:rPr>
          <w:rFonts w:ascii="Times New Roman" w:hAnsi="Times New Roman" w:cs="Times New Roman"/>
        </w:rPr>
        <w:fldChar w:fldCharType="separate"/>
      </w:r>
      <w:r w:rsidR="000C0B4B" w:rsidRPr="000C0B4B">
        <w:rPr>
          <w:rFonts w:ascii="Times New Roman" w:hAnsi="Times New Roman" w:cs="Times New Roman"/>
          <w:noProof/>
          <w:vertAlign w:val="superscript"/>
        </w:rPr>
        <w:t>11</w:t>
      </w:r>
      <w:r w:rsidR="000C0B4B">
        <w:rPr>
          <w:rFonts w:ascii="Times New Roman" w:hAnsi="Times New Roman" w:cs="Times New Roman"/>
        </w:rPr>
        <w:fldChar w:fldCharType="end"/>
      </w:r>
      <w:r w:rsidR="000C0B4B">
        <w:rPr>
          <w:rFonts w:ascii="Times New Roman" w:hAnsi="Times New Roman" w:cs="Times New Roman"/>
        </w:rPr>
        <w:t xml:space="preserve"> In recent years the application of graph neural networks and message passing neural networks to organic chemistry has developed rapidly.</w:t>
      </w:r>
      <w:r w:rsidR="000C0B4B">
        <w:rPr>
          <w:rFonts w:ascii="Times New Roman" w:hAnsi="Times New Roman" w:cs="Times New Roman"/>
        </w:rPr>
        <w:fldChar w:fldCharType="begin" w:fldLock="1"/>
      </w:r>
      <w:r w:rsidR="00227E2A">
        <w:rPr>
          <w:rFonts w:ascii="Times New Roman" w:hAnsi="Times New Roman" w:cs="Times New Roman"/>
        </w:rPr>
        <w:instrText>ADDIN CSL_CITATION {"citationItems":[{"id":"ITEM-1","itemData":{"DOI":"10.48550/ARXIV.2102.09548","author":[{"dropping-particle":"","family":"Huang","given":"Kexin","non-dropping-particle":"","parse-names":false,"suffix":""},{"dropping-particle":"","family":"Fu","given":"Tianfan","non-dropping-particle":"","parse-names":false,"suffix":""},{"dropping-particle":"","family":"Gao","given":"Wenhao","non-dropping-particle":"","parse-names":false,"suffix":""},{"dropping-particle":"","family":"Zhao","given":"Yue","non-dropping-particle":"","parse-names":false,"suffix":""},{"dropping-particle":"","family":"Roohani","given":"Yusuf","non-dropping-particle":"","parse-names":false,"suffix":""},{"dropping-particle":"","family":"Leskovec","given":"Jure","non-dropping-particle":"","parse-names":false,"suffix":""},{"dropping-particle":"","family":"Coley","given":"Connor W","non-dropping-particle":"","parse-names":false,"suffix":""},{"dropping-particle":"","family":"Xiao","given":"Cao","non-dropping-particle":"","parse-names":false,"suffix":""},{"dropping-particle":"","family":"Sun","given":"Jimeng","non-dropping-particle":"","parse-names":false,"suffix":""},{"dropping-particle":"","family":"Zitnik","given":"Marinka","non-dropping-particle":"","parse-names":false,"suffix":""}],"id":"ITEM-1","issued":{"date-parts":[["2021"]]},"publisher":"arXiv","title":"Therapeutics Data Commons: Machine Learning Datasets and Tasks for Drug Discovery and Development","type":"article"},"uris":["http://www.mendeley.com/documents/?uuid=1f429fd3-3e16-41a1-94c8-aa0e2e982a7e"]},{"id":"ITEM-2","itemData":{"DOI":"10.1016/j.cell.2020.01.021","ISSN":"0092-8674","author":[{"dropping-particle":"","family":"Stokes","given":"Jonathan M","non-dropping-particle":"","parse-names":false,"suffix":""},{"dropping-particle":"","family":"Yang","given":"Kevin","non-dropping-particle":"","parse-names":false,"suffix":""},{"dropping-particle":"","family":"Swanson","given":"Kyle","non-dropping-particle":"","parse-names":false,"suffix":""},{"dropping-particle":"","family":"Jin","given":"Wengong","non-dropping-particle":"","parse-names":false,"suffix":""},{"dropping-particle":"","family":"Cubillos-Ruiz","given":"Andres","non-dropping-particle":"","parse-names":false,"suffix":""},{"dropping-particle":"","family":"Donghia","given":"Nina M","non-dropping-particle":"","parse-names":false,"suffix":""},{"dropping-particle":"","family":"MacNair","given":"Craig R","non-dropping-particle":"","parse-names":false,"suffix":""},{"dropping-particle":"","family":"French","given":"Shawn","non-dropping-particle":"","parse-names":false,"suffix":""},{"dropping-particle":"","family":"Carfrae","given":"Lindsey A","non-dropping-particle":"","parse-names":false,"suffix":""},{"dropping-particle":"","family":"Bloom-Ackermann","given":"Zohar","non-dropping-particle":"","parse-names":false,"suffix":""},{"dropping-particle":"","family":"Tran","given":"Victoria M","non-dropping-particle":"","parse-names":false,"suffix":""},{"dropping-particle":"","family":"Chiappino-Pepe","given":"Anush","non-dropping-particle":"","parse-names":false,"suffix":""},{"dropping-particle":"","family":"Badran","given":"Ahmed H","non-dropping-particle":"","parse-names":false,"suffix":""},{"dropping-particle":"","family":"Andrews","given":"Ian W","non-dropping-particle":"","parse-names":false,"suffix":""},{"dropping-particle":"","family":"Chory","given":"Emma J","non-dropping-particle":"","parse-names":false,"suffix":""},{"dropping-particle":"","family":"Church","given":"George M","non-dropping-particle":"","parse-names":false,"suffix":""},{"dropping-particle":"","family":"Brown","given":"Eric D","non-dropping-particle":"","parse-names":false,"suffix":""},{"dropping-particle":"","family":"Jaakkola","given":"Tommi S","non-dropping-particle":"","parse-names":false,"suffix":""},{"dropping-particle":"","family":"Barzilay","given":"Regina","non-dropping-particle":"","parse-names":false,"suffix":""},{"dropping-particle":"","family":"Collins","given":"James J","non-dropping-particle":"","parse-names":false,"suffix":""}],"container-title":"Cell","id":"ITEM-2","issue":"4","issued":{"date-parts":[["2020","2","20"]]},"note":"doi: 10.1016/j.cell.2020.01.021","page":"688-702.e13","publisher":"Elsevier","title":"A Deep Learning Approach to Antibiotic Discovery","type":"article-journal","volume":"180"},"uris":["http://www.mendeley.com/documents/?uuid=742c3205-f563-48e4-a70d-4edd1d5b8b32"]}],"mendeley":{"formattedCitation":"&lt;sup&gt;11,16&lt;/sup&gt;","plainTextFormattedCitation":"11,16","previouslyFormattedCitation":"&lt;sup&gt;11,16&lt;/sup&gt;"},"properties":{"noteIndex":0},"schema":"https://github.com/citation-style-language/schema/raw/master/csl-citation.json"}</w:instrText>
      </w:r>
      <w:r w:rsidR="000C0B4B">
        <w:rPr>
          <w:rFonts w:ascii="Times New Roman" w:hAnsi="Times New Roman" w:cs="Times New Roman"/>
        </w:rPr>
        <w:fldChar w:fldCharType="separate"/>
      </w:r>
      <w:r w:rsidR="000C0B4B" w:rsidRPr="000C0B4B">
        <w:rPr>
          <w:rFonts w:ascii="Times New Roman" w:hAnsi="Times New Roman" w:cs="Times New Roman"/>
          <w:noProof/>
          <w:vertAlign w:val="superscript"/>
        </w:rPr>
        <w:t>11,16</w:t>
      </w:r>
      <w:r w:rsidR="000C0B4B">
        <w:rPr>
          <w:rFonts w:ascii="Times New Roman" w:hAnsi="Times New Roman" w:cs="Times New Roman"/>
        </w:rPr>
        <w:fldChar w:fldCharType="end"/>
      </w:r>
      <w:r w:rsidR="000C0B4B">
        <w:rPr>
          <w:rFonts w:ascii="Times New Roman" w:hAnsi="Times New Roman" w:cs="Times New Roman"/>
        </w:rPr>
        <w:t xml:space="preserve">  If time permits and results necessitate the dataset can be converted into graph representation and used to train </w:t>
      </w:r>
      <w:r w:rsidR="00227E2A">
        <w:rPr>
          <w:rFonts w:ascii="Times New Roman" w:hAnsi="Times New Roman" w:cs="Times New Roman"/>
        </w:rPr>
        <w:t>messaging passing and graph</w:t>
      </w:r>
      <w:r w:rsidR="000C0B4B">
        <w:rPr>
          <w:rFonts w:ascii="Times New Roman" w:hAnsi="Times New Roman" w:cs="Times New Roman"/>
        </w:rPr>
        <w:t xml:space="preserve"> neural network using a </w:t>
      </w:r>
      <w:r w:rsidR="00227E2A">
        <w:rPr>
          <w:rFonts w:ascii="Times New Roman" w:hAnsi="Times New Roman" w:cs="Times New Roman"/>
        </w:rPr>
        <w:t>preexisting</w:t>
      </w:r>
      <w:r w:rsidR="000C0B4B">
        <w:rPr>
          <w:rFonts w:ascii="Times New Roman" w:hAnsi="Times New Roman" w:cs="Times New Roman"/>
        </w:rPr>
        <w:t xml:space="preserve"> architecture </w:t>
      </w:r>
      <w:r w:rsidR="00227E2A">
        <w:rPr>
          <w:rFonts w:ascii="Times New Roman" w:hAnsi="Times New Roman" w:cs="Times New Roman"/>
        </w:rPr>
        <w:t>such as C</w:t>
      </w:r>
      <w:r w:rsidR="000C0B4B">
        <w:rPr>
          <w:rFonts w:ascii="Times New Roman" w:hAnsi="Times New Roman" w:cs="Times New Roman"/>
        </w:rPr>
        <w:t>hemprop</w:t>
      </w:r>
      <w:r w:rsidR="00227E2A">
        <w:rPr>
          <w:rFonts w:ascii="Times New Roman" w:hAnsi="Times New Roman" w:cs="Times New Roman"/>
        </w:rPr>
        <w:fldChar w:fldCharType="begin" w:fldLock="1"/>
      </w:r>
      <w:r w:rsidR="001664CE">
        <w:rPr>
          <w:rFonts w:ascii="Times New Roman" w:hAnsi="Times New Roman" w:cs="Times New Roman"/>
        </w:rPr>
        <w:instrText>ADDIN CSL_CITATION {"citationItems":[{"id":"ITEM-1","itemData":{"DOI":"10.1021/acs.jcim.9b00237","ISSN":"1549-9596","author":[{"dropping-particle":"","family":"Yang","given":"Kevin","non-dropping-particle":"","parse-names":false,"suffix":""},{"dropping-particle":"","family":"Swanson","given":"Kyle","non-dropping-particle":"","parse-names":false,"suffix":""},{"dropping-particle":"","family":"Jin","given":"Wengong","non-dropping-particle":"","parse-names":false,"suffix":""},{"dropping-particle":"","family":"Coley","given":"Connor","non-dropping-particle":"","parse-names":false,"suffix":""},{"dropping-particle":"","family":"Eiden","given":"Philipp","non-dropping-particle":"","parse-names":false,"suffix":""},{"dropping-particle":"","family":"Gao","given":"Hua","non-dropping-particle":"","parse-names":false,"suffix":""},{"dropping-particle":"","family":"Guzman-Perez","given":"Angel","non-dropping-particle":"","parse-names":false,"suffix":""},{"dropping-particle":"","family":"Hopper","given":"Timothy","non-dropping-particle":"","parse-names":false,"suffix":""},{"dropping-particle":"","family":"Kelley","given":"Brian","non-dropping-particle":"","parse-names":false,"suffix":""},{"dropping-particle":"","family":"Mathea","given":"Miriam","non-dropping-particle":"","parse-names":false,"suffix":""},{"dropping-particle":"","family":"Palmer","given":"Andrew","non-dropping-particle":"","parse-names":false,"suffix":""},{"dropping-particle":"","family":"Settels","given":"Volker","non-dropping-particle":"","parse-names":false,"suffix":""},{"dropping-particle":"","family":"Jaakkola","given":"Tommi","non-dropping-particle":"","parse-names":false,"suffix":""},{"dropping-particle":"","family":"Jensen","given":"Klavs","non-dropping-particle":"","parse-names":false,"suffix":""},{"dropping-particle":"","family":"Barzilay","given":"Regina","non-dropping-particle":"","parse-names":false,"suffix":""}],"container-title":"Journal of Chemical Information and Modeling","id":"ITEM-1","issue":"8","issued":{"date-parts":[["2019","8","26"]]},"note":"doi: 10.1021/acs.jcim.9b00237","page":"3370-3388","publisher":"American Chemical Society","title":"Analyzing Learned Molecular Representations for Property Prediction","type":"article-journal","volume":"59"},"uris":["http://www.mendeley.com/documents/?uuid=54d1111b-0317-417b-b7b7-c34042aa68e8"]}],"mendeley":{"formattedCitation":"&lt;sup&gt;20&lt;/sup&gt;","plainTextFormattedCitation":"20","previouslyFormattedCitation":"&lt;sup&gt;20&lt;/sup&gt;"},"properties":{"noteIndex":0},"schema":"https://github.com/citation-style-language/schema/raw/master/csl-citation.json"}</w:instrText>
      </w:r>
      <w:r w:rsidR="00227E2A">
        <w:rPr>
          <w:rFonts w:ascii="Times New Roman" w:hAnsi="Times New Roman" w:cs="Times New Roman"/>
        </w:rPr>
        <w:fldChar w:fldCharType="separate"/>
      </w:r>
      <w:r w:rsidR="001664CE" w:rsidRPr="001664CE">
        <w:rPr>
          <w:rFonts w:ascii="Times New Roman" w:hAnsi="Times New Roman" w:cs="Times New Roman"/>
          <w:noProof/>
          <w:vertAlign w:val="superscript"/>
        </w:rPr>
        <w:t>20</w:t>
      </w:r>
      <w:r w:rsidR="00227E2A">
        <w:rPr>
          <w:rFonts w:ascii="Times New Roman" w:hAnsi="Times New Roman" w:cs="Times New Roman"/>
        </w:rPr>
        <w:fldChar w:fldCharType="end"/>
      </w:r>
      <w:r w:rsidR="000C0B4B">
        <w:rPr>
          <w:rFonts w:ascii="Times New Roman" w:hAnsi="Times New Roman" w:cs="Times New Roman"/>
        </w:rPr>
        <w:t xml:space="preserve"> or MolNet</w:t>
      </w:r>
      <w:r w:rsidR="00227E2A">
        <w:rPr>
          <w:rFonts w:ascii="Times New Roman" w:hAnsi="Times New Roman" w:cs="Times New Roman"/>
        </w:rPr>
        <w:t>.</w:t>
      </w:r>
      <w:r w:rsidR="00227E2A">
        <w:rPr>
          <w:rFonts w:ascii="Times New Roman" w:hAnsi="Times New Roman" w:cs="Times New Roman"/>
        </w:rPr>
        <w:fldChar w:fldCharType="begin" w:fldLock="1"/>
      </w:r>
      <w:r w:rsidR="001664CE">
        <w:rPr>
          <w:rFonts w:ascii="Times New Roman" w:hAnsi="Times New Roman" w:cs="Times New Roman"/>
        </w:rPr>
        <w:instrText>ADDIN CSL_CITATION {"citationItems":[{"id":"ITEM-1","itemData":{"DOI":"10.48550/ARXIV.2203.09456","author":[{"dropping-particle":"","family":"Kim","given":"Yeji","non-dropping-particle":"","parse-names":false,"suffix":""},{"dropping-particle":"","family":"Jeong","given":"Yoonho","non-dropping-particle":"","parse-names":false,"suffix":""},{"dropping-particle":"","family":"Kim","given":"Jihoo","non-dropping-particle":"","parse-names":false,"suffix":""},{"dropping-particle":"","family":"Lee","given":"Eok Kyun","non-dropping-particle":"","parse-names":false,"suffix":""},{"dropping-particle":"","family":"Kim","given":"Won June","non-dropping-particle":"","parse-names":false,"suffix":""},{"dropping-particle":"","family":"Choi","given":"Insung S","non-dropping-particle":"","parse-names":false,"suffix":""}],"id":"ITEM-1","issued":{"date-parts":[["2022"]]},"publisher":"arXiv","title":"MolNet: A Chemically Intuitive Graph Neural Network for Prediction of Molecular Properties","type":"article"},"uris":["http://www.mendeley.com/documents/?uuid=c154dfe8-ac23-40de-9e85-e5fae1aeb470"]}],"mendeley":{"formattedCitation":"&lt;sup&gt;21&lt;/sup&gt;","plainTextFormattedCitation":"21","previouslyFormattedCitation":"&lt;sup&gt;21&lt;/sup&gt;"},"properties":{"noteIndex":0},"schema":"https://github.com/citation-style-language/schema/raw/master/csl-citation.json"}</w:instrText>
      </w:r>
      <w:r w:rsidR="00227E2A">
        <w:rPr>
          <w:rFonts w:ascii="Times New Roman" w:hAnsi="Times New Roman" w:cs="Times New Roman"/>
        </w:rPr>
        <w:fldChar w:fldCharType="separate"/>
      </w:r>
      <w:r w:rsidR="001664CE" w:rsidRPr="001664CE">
        <w:rPr>
          <w:rFonts w:ascii="Times New Roman" w:hAnsi="Times New Roman" w:cs="Times New Roman"/>
          <w:noProof/>
          <w:vertAlign w:val="superscript"/>
        </w:rPr>
        <w:t>21</w:t>
      </w:r>
      <w:r w:rsidR="00227E2A">
        <w:rPr>
          <w:rFonts w:ascii="Times New Roman" w:hAnsi="Times New Roman" w:cs="Times New Roman"/>
        </w:rPr>
        <w:fldChar w:fldCharType="end"/>
      </w:r>
      <w:r w:rsidR="00227E2A">
        <w:rPr>
          <w:rFonts w:ascii="Times New Roman" w:hAnsi="Times New Roman" w:cs="Times New Roman"/>
        </w:rPr>
        <w:t xml:space="preserve">  As this analysis represents a significant change in the proposed methodology and would require significant training resources it is only proposed as an option of last resort and a potential future direction for this project. </w:t>
      </w:r>
    </w:p>
    <w:p w14:paraId="1040F4AF" w14:textId="77777777" w:rsidR="001664CE" w:rsidRDefault="001664CE" w:rsidP="009A6C70">
      <w:pPr>
        <w:spacing w:line="360" w:lineRule="auto"/>
        <w:rPr>
          <w:rFonts w:ascii="Times New Roman" w:hAnsi="Times New Roman" w:cs="Times New Roman"/>
          <w:b/>
          <w:bCs/>
        </w:rPr>
      </w:pPr>
    </w:p>
    <w:p w14:paraId="4D4B10B5" w14:textId="152A3BB3" w:rsidR="009A6C70" w:rsidRPr="001664CE" w:rsidRDefault="009A6C70" w:rsidP="009A6C70">
      <w:pPr>
        <w:spacing w:line="360" w:lineRule="auto"/>
        <w:rPr>
          <w:rFonts w:ascii="Times New Roman" w:hAnsi="Times New Roman" w:cs="Times New Roman"/>
        </w:rPr>
      </w:pPr>
      <w:r w:rsidRPr="009A6C70">
        <w:rPr>
          <w:rFonts w:ascii="Times New Roman" w:hAnsi="Times New Roman" w:cs="Times New Roman"/>
          <w:b/>
          <w:bCs/>
        </w:rPr>
        <w:t>References</w:t>
      </w:r>
    </w:p>
    <w:p w14:paraId="5F96F0E4" w14:textId="6C58B4DF" w:rsidR="005C5E32" w:rsidRPr="005C5E32" w:rsidRDefault="009E23CA" w:rsidP="005C5E32">
      <w:pPr>
        <w:widowControl w:val="0"/>
        <w:autoSpaceDE w:val="0"/>
        <w:autoSpaceDN w:val="0"/>
        <w:adjustRightInd w:val="0"/>
        <w:spacing w:line="360" w:lineRule="auto"/>
        <w:ind w:left="640" w:hanging="64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5C5E32" w:rsidRPr="005C5E32">
        <w:rPr>
          <w:rFonts w:ascii="Times New Roman" w:hAnsi="Times New Roman" w:cs="Times New Roman"/>
          <w:noProof/>
        </w:rPr>
        <w:t>1.</w:t>
      </w:r>
      <w:r w:rsidR="005C5E32" w:rsidRPr="005C5E32">
        <w:rPr>
          <w:rFonts w:ascii="Times New Roman" w:hAnsi="Times New Roman" w:cs="Times New Roman"/>
          <w:noProof/>
        </w:rPr>
        <w:tab/>
        <w:t xml:space="preserve">Ahneman, D. T., Estrada, J. G., Lin, S., Dreher, S. D. &amp; Doyle, A. G. Predicting reaction performance in C–N cross-coupling using machine learning. </w:t>
      </w:r>
      <w:r w:rsidR="005C5E32" w:rsidRPr="005C5E32">
        <w:rPr>
          <w:rFonts w:ascii="Times New Roman" w:hAnsi="Times New Roman" w:cs="Times New Roman"/>
          <w:i/>
          <w:iCs/>
          <w:noProof/>
        </w:rPr>
        <w:t>Science (80-. ).</w:t>
      </w:r>
      <w:r w:rsidR="005C5E32" w:rsidRPr="005C5E32">
        <w:rPr>
          <w:rFonts w:ascii="Times New Roman" w:hAnsi="Times New Roman" w:cs="Times New Roman"/>
          <w:noProof/>
        </w:rPr>
        <w:t xml:space="preserve"> </w:t>
      </w:r>
      <w:r w:rsidR="005C5E32" w:rsidRPr="005C5E32">
        <w:rPr>
          <w:rFonts w:ascii="Times New Roman" w:hAnsi="Times New Roman" w:cs="Times New Roman"/>
          <w:b/>
          <w:bCs/>
          <w:noProof/>
        </w:rPr>
        <w:t>360</w:t>
      </w:r>
      <w:r w:rsidR="005C5E32" w:rsidRPr="005C5E32">
        <w:rPr>
          <w:rFonts w:ascii="Times New Roman" w:hAnsi="Times New Roman" w:cs="Times New Roman"/>
          <w:noProof/>
        </w:rPr>
        <w:t>, 186–190 (2018).</w:t>
      </w:r>
    </w:p>
    <w:p w14:paraId="3CA4429B"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2.</w:t>
      </w:r>
      <w:r w:rsidRPr="005C5E32">
        <w:rPr>
          <w:rFonts w:ascii="Times New Roman" w:hAnsi="Times New Roman" w:cs="Times New Roman"/>
          <w:noProof/>
        </w:rPr>
        <w:tab/>
        <w:t xml:space="preserve">Żurański, A. M., Martinez Alvarado, J. I., Shields, B. J. &amp; Doyle, A. G. Predicting Reaction Yields via Supervised Learning. </w:t>
      </w:r>
      <w:r w:rsidRPr="005C5E32">
        <w:rPr>
          <w:rFonts w:ascii="Times New Roman" w:hAnsi="Times New Roman" w:cs="Times New Roman"/>
          <w:i/>
          <w:iCs/>
          <w:noProof/>
        </w:rPr>
        <w:t>Acc. Chem. Res.</w:t>
      </w:r>
      <w:r w:rsidRPr="005C5E32">
        <w:rPr>
          <w:rFonts w:ascii="Times New Roman" w:hAnsi="Times New Roman" w:cs="Times New Roman"/>
          <w:noProof/>
        </w:rPr>
        <w:t xml:space="preserve"> </w:t>
      </w:r>
      <w:r w:rsidRPr="005C5E32">
        <w:rPr>
          <w:rFonts w:ascii="Times New Roman" w:hAnsi="Times New Roman" w:cs="Times New Roman"/>
          <w:b/>
          <w:bCs/>
          <w:noProof/>
        </w:rPr>
        <w:t>54</w:t>
      </w:r>
      <w:r w:rsidRPr="005C5E32">
        <w:rPr>
          <w:rFonts w:ascii="Times New Roman" w:hAnsi="Times New Roman" w:cs="Times New Roman"/>
          <w:noProof/>
        </w:rPr>
        <w:t>, 1856–1865 (2021).</w:t>
      </w:r>
    </w:p>
    <w:p w14:paraId="049BFDBE"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3.</w:t>
      </w:r>
      <w:r w:rsidRPr="005C5E32">
        <w:rPr>
          <w:rFonts w:ascii="Times New Roman" w:hAnsi="Times New Roman" w:cs="Times New Roman"/>
          <w:noProof/>
        </w:rPr>
        <w:tab/>
        <w:t xml:space="preserve">Gao, H. </w:t>
      </w:r>
      <w:r w:rsidRPr="005C5E32">
        <w:rPr>
          <w:rFonts w:ascii="Times New Roman" w:hAnsi="Times New Roman" w:cs="Times New Roman"/>
          <w:i/>
          <w:iCs/>
          <w:noProof/>
        </w:rPr>
        <w:t>et al.</w:t>
      </w:r>
      <w:r w:rsidRPr="005C5E32">
        <w:rPr>
          <w:rFonts w:ascii="Times New Roman" w:hAnsi="Times New Roman" w:cs="Times New Roman"/>
          <w:noProof/>
        </w:rPr>
        <w:t xml:space="preserve"> Using Machine Learning To Predict Suitable Conditions for Organic Reactions. </w:t>
      </w:r>
      <w:r w:rsidRPr="005C5E32">
        <w:rPr>
          <w:rFonts w:ascii="Times New Roman" w:hAnsi="Times New Roman" w:cs="Times New Roman"/>
          <w:i/>
          <w:iCs/>
          <w:noProof/>
        </w:rPr>
        <w:t>ACS Cent. Sci.</w:t>
      </w:r>
      <w:r w:rsidRPr="005C5E32">
        <w:rPr>
          <w:rFonts w:ascii="Times New Roman" w:hAnsi="Times New Roman" w:cs="Times New Roman"/>
          <w:noProof/>
        </w:rPr>
        <w:t xml:space="preserve"> </w:t>
      </w:r>
      <w:r w:rsidRPr="005C5E32">
        <w:rPr>
          <w:rFonts w:ascii="Times New Roman" w:hAnsi="Times New Roman" w:cs="Times New Roman"/>
          <w:b/>
          <w:bCs/>
          <w:noProof/>
        </w:rPr>
        <w:t>4</w:t>
      </w:r>
      <w:r w:rsidRPr="005C5E32">
        <w:rPr>
          <w:rFonts w:ascii="Times New Roman" w:hAnsi="Times New Roman" w:cs="Times New Roman"/>
          <w:noProof/>
        </w:rPr>
        <w:t>, 1465–1476 (2018).</w:t>
      </w:r>
    </w:p>
    <w:p w14:paraId="6F6215CC"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4.</w:t>
      </w:r>
      <w:r w:rsidRPr="005C5E32">
        <w:rPr>
          <w:rFonts w:ascii="Times New Roman" w:hAnsi="Times New Roman" w:cs="Times New Roman"/>
          <w:noProof/>
        </w:rPr>
        <w:tab/>
        <w:t xml:space="preserve">Zahrt, A. F., Henle, J. J. &amp; Denmark, S. E. Cautionary Guidelines for Machine Learning Studies with Combinatorial Datasets. </w:t>
      </w:r>
      <w:r w:rsidRPr="005C5E32">
        <w:rPr>
          <w:rFonts w:ascii="Times New Roman" w:hAnsi="Times New Roman" w:cs="Times New Roman"/>
          <w:i/>
          <w:iCs/>
          <w:noProof/>
        </w:rPr>
        <w:t>ACS Comb. Sci.</w:t>
      </w:r>
      <w:r w:rsidRPr="005C5E32">
        <w:rPr>
          <w:rFonts w:ascii="Times New Roman" w:hAnsi="Times New Roman" w:cs="Times New Roman"/>
          <w:noProof/>
        </w:rPr>
        <w:t xml:space="preserve"> </w:t>
      </w:r>
      <w:r w:rsidRPr="005C5E32">
        <w:rPr>
          <w:rFonts w:ascii="Times New Roman" w:hAnsi="Times New Roman" w:cs="Times New Roman"/>
          <w:b/>
          <w:bCs/>
          <w:noProof/>
        </w:rPr>
        <w:t>22</w:t>
      </w:r>
      <w:r w:rsidRPr="005C5E32">
        <w:rPr>
          <w:rFonts w:ascii="Times New Roman" w:hAnsi="Times New Roman" w:cs="Times New Roman"/>
          <w:noProof/>
        </w:rPr>
        <w:t>, 586–591 (2020).</w:t>
      </w:r>
    </w:p>
    <w:p w14:paraId="20EB20A8"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5.</w:t>
      </w:r>
      <w:r w:rsidRPr="005C5E32">
        <w:rPr>
          <w:rFonts w:ascii="Times New Roman" w:hAnsi="Times New Roman" w:cs="Times New Roman"/>
          <w:noProof/>
        </w:rPr>
        <w:tab/>
        <w:t xml:space="preserve">Lawrence, S. A. </w:t>
      </w:r>
      <w:r w:rsidRPr="005C5E32">
        <w:rPr>
          <w:rFonts w:ascii="Times New Roman" w:hAnsi="Times New Roman" w:cs="Times New Roman"/>
          <w:i/>
          <w:iCs/>
          <w:noProof/>
        </w:rPr>
        <w:t>Amines: synthesis, properties and applications</w:t>
      </w:r>
      <w:r w:rsidRPr="005C5E32">
        <w:rPr>
          <w:rFonts w:ascii="Times New Roman" w:hAnsi="Times New Roman" w:cs="Times New Roman"/>
          <w:noProof/>
        </w:rPr>
        <w:t>. (Cambridge University Press, 2004).</w:t>
      </w:r>
    </w:p>
    <w:p w14:paraId="77509615"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6.</w:t>
      </w:r>
      <w:r w:rsidRPr="005C5E32">
        <w:rPr>
          <w:rFonts w:ascii="Times New Roman" w:hAnsi="Times New Roman" w:cs="Times New Roman"/>
          <w:noProof/>
        </w:rPr>
        <w:tab/>
        <w:t xml:space="preserve">Kosugi, M., Kameyama, M. &amp; Migita, T. Palladium-catalyzed aromatic amination of aryl bromides with N,N-diethylamino-tributyltin. </w:t>
      </w:r>
      <w:r w:rsidRPr="005C5E32">
        <w:rPr>
          <w:rFonts w:ascii="Times New Roman" w:hAnsi="Times New Roman" w:cs="Times New Roman"/>
          <w:i/>
          <w:iCs/>
          <w:noProof/>
        </w:rPr>
        <w:t>Chem. Lett.</w:t>
      </w:r>
      <w:r w:rsidRPr="005C5E32">
        <w:rPr>
          <w:rFonts w:ascii="Times New Roman" w:hAnsi="Times New Roman" w:cs="Times New Roman"/>
          <w:noProof/>
        </w:rPr>
        <w:t xml:space="preserve"> </w:t>
      </w:r>
      <w:r w:rsidRPr="005C5E32">
        <w:rPr>
          <w:rFonts w:ascii="Times New Roman" w:hAnsi="Times New Roman" w:cs="Times New Roman"/>
          <w:b/>
          <w:bCs/>
          <w:noProof/>
        </w:rPr>
        <w:t>12</w:t>
      </w:r>
      <w:r w:rsidRPr="005C5E32">
        <w:rPr>
          <w:rFonts w:ascii="Times New Roman" w:hAnsi="Times New Roman" w:cs="Times New Roman"/>
          <w:noProof/>
        </w:rPr>
        <w:t>, 927–928 (1983).</w:t>
      </w:r>
    </w:p>
    <w:p w14:paraId="699AA7A6"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7.</w:t>
      </w:r>
      <w:r w:rsidRPr="005C5E32">
        <w:rPr>
          <w:rFonts w:ascii="Times New Roman" w:hAnsi="Times New Roman" w:cs="Times New Roman"/>
          <w:noProof/>
        </w:rPr>
        <w:tab/>
        <w:t xml:space="preserve">Dorel, R., Grugel, C. P. &amp; Haydl, A. M. The Buchwald–Hartwig Amination After 25 Years. </w:t>
      </w:r>
      <w:r w:rsidRPr="005C5E32">
        <w:rPr>
          <w:rFonts w:ascii="Times New Roman" w:hAnsi="Times New Roman" w:cs="Times New Roman"/>
          <w:i/>
          <w:iCs/>
          <w:noProof/>
        </w:rPr>
        <w:t>Angew. Chemie Int. Ed.</w:t>
      </w:r>
      <w:r w:rsidRPr="005C5E32">
        <w:rPr>
          <w:rFonts w:ascii="Times New Roman" w:hAnsi="Times New Roman" w:cs="Times New Roman"/>
          <w:noProof/>
        </w:rPr>
        <w:t xml:space="preserve"> </w:t>
      </w:r>
      <w:r w:rsidRPr="005C5E32">
        <w:rPr>
          <w:rFonts w:ascii="Times New Roman" w:hAnsi="Times New Roman" w:cs="Times New Roman"/>
          <w:b/>
          <w:bCs/>
          <w:noProof/>
        </w:rPr>
        <w:t>58</w:t>
      </w:r>
      <w:r w:rsidRPr="005C5E32">
        <w:rPr>
          <w:rFonts w:ascii="Times New Roman" w:hAnsi="Times New Roman" w:cs="Times New Roman"/>
          <w:noProof/>
        </w:rPr>
        <w:t>, 17118–17129 (2019).</w:t>
      </w:r>
    </w:p>
    <w:p w14:paraId="6D1E8D9A"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8.</w:t>
      </w:r>
      <w:r w:rsidRPr="005C5E32">
        <w:rPr>
          <w:rFonts w:ascii="Times New Roman" w:hAnsi="Times New Roman" w:cs="Times New Roman"/>
          <w:noProof/>
        </w:rPr>
        <w:tab/>
        <w:t xml:space="preserve">Ruiz-Castillo, P. &amp; Buchwald, S. L. Applications of Palladium-Catalyzed C–N Cross-Coupling Reactions. </w:t>
      </w:r>
      <w:r w:rsidRPr="005C5E32">
        <w:rPr>
          <w:rFonts w:ascii="Times New Roman" w:hAnsi="Times New Roman" w:cs="Times New Roman"/>
          <w:i/>
          <w:iCs/>
          <w:noProof/>
        </w:rPr>
        <w:t>Chem. Rev.</w:t>
      </w:r>
      <w:r w:rsidRPr="005C5E32">
        <w:rPr>
          <w:rFonts w:ascii="Times New Roman" w:hAnsi="Times New Roman" w:cs="Times New Roman"/>
          <w:noProof/>
        </w:rPr>
        <w:t xml:space="preserve"> </w:t>
      </w:r>
      <w:r w:rsidRPr="005C5E32">
        <w:rPr>
          <w:rFonts w:ascii="Times New Roman" w:hAnsi="Times New Roman" w:cs="Times New Roman"/>
          <w:b/>
          <w:bCs/>
          <w:noProof/>
        </w:rPr>
        <w:t>116</w:t>
      </w:r>
      <w:r w:rsidRPr="005C5E32">
        <w:rPr>
          <w:rFonts w:ascii="Times New Roman" w:hAnsi="Times New Roman" w:cs="Times New Roman"/>
          <w:noProof/>
        </w:rPr>
        <w:t>, 12564–12649 (2016).</w:t>
      </w:r>
    </w:p>
    <w:p w14:paraId="482B4847"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9.</w:t>
      </w:r>
      <w:r w:rsidRPr="005C5E32">
        <w:rPr>
          <w:rFonts w:ascii="Times New Roman" w:hAnsi="Times New Roman" w:cs="Times New Roman"/>
          <w:noProof/>
        </w:rPr>
        <w:tab/>
        <w:t xml:space="preserve">Chuang, K. V. &amp; Keiser, M. J. Comment on “Predicting reaction performance in C–N cross-coupling using machine learning”. </w:t>
      </w:r>
      <w:r w:rsidRPr="005C5E32">
        <w:rPr>
          <w:rFonts w:ascii="Times New Roman" w:hAnsi="Times New Roman" w:cs="Times New Roman"/>
          <w:i/>
          <w:iCs/>
          <w:noProof/>
        </w:rPr>
        <w:t>Science (80-. ).</w:t>
      </w:r>
      <w:r w:rsidRPr="005C5E32">
        <w:rPr>
          <w:rFonts w:ascii="Times New Roman" w:hAnsi="Times New Roman" w:cs="Times New Roman"/>
          <w:noProof/>
        </w:rPr>
        <w:t xml:space="preserve"> </w:t>
      </w:r>
      <w:r w:rsidRPr="005C5E32">
        <w:rPr>
          <w:rFonts w:ascii="Times New Roman" w:hAnsi="Times New Roman" w:cs="Times New Roman"/>
          <w:b/>
          <w:bCs/>
          <w:noProof/>
        </w:rPr>
        <w:t>362</w:t>
      </w:r>
      <w:r w:rsidRPr="005C5E32">
        <w:rPr>
          <w:rFonts w:ascii="Times New Roman" w:hAnsi="Times New Roman" w:cs="Times New Roman"/>
          <w:noProof/>
        </w:rPr>
        <w:t>, eaat8603 (2018).</w:t>
      </w:r>
    </w:p>
    <w:p w14:paraId="3F80A508"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10.</w:t>
      </w:r>
      <w:r w:rsidRPr="005C5E32">
        <w:rPr>
          <w:rFonts w:ascii="Times New Roman" w:hAnsi="Times New Roman" w:cs="Times New Roman"/>
          <w:noProof/>
        </w:rPr>
        <w:tab/>
        <w:t xml:space="preserve">Lowe, D. M. Extraction of chemical structures and reactions from the literature. (2012). </w:t>
      </w:r>
      <w:r w:rsidRPr="005C5E32">
        <w:rPr>
          <w:rFonts w:ascii="Times New Roman" w:hAnsi="Times New Roman" w:cs="Times New Roman"/>
          <w:noProof/>
        </w:rPr>
        <w:lastRenderedPageBreak/>
        <w:t>doi:10.17863/CAM.16293.</w:t>
      </w:r>
    </w:p>
    <w:p w14:paraId="45480A8F"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11.</w:t>
      </w:r>
      <w:r w:rsidRPr="005C5E32">
        <w:rPr>
          <w:rFonts w:ascii="Times New Roman" w:hAnsi="Times New Roman" w:cs="Times New Roman"/>
          <w:noProof/>
        </w:rPr>
        <w:tab/>
        <w:t xml:space="preserve">Stokes, J. M. </w:t>
      </w:r>
      <w:r w:rsidRPr="005C5E32">
        <w:rPr>
          <w:rFonts w:ascii="Times New Roman" w:hAnsi="Times New Roman" w:cs="Times New Roman"/>
          <w:i/>
          <w:iCs/>
          <w:noProof/>
        </w:rPr>
        <w:t>et al.</w:t>
      </w:r>
      <w:r w:rsidRPr="005C5E32">
        <w:rPr>
          <w:rFonts w:ascii="Times New Roman" w:hAnsi="Times New Roman" w:cs="Times New Roman"/>
          <w:noProof/>
        </w:rPr>
        <w:t xml:space="preserve"> A Deep Learning Approach to Antibiotic Discovery. </w:t>
      </w:r>
      <w:r w:rsidRPr="005C5E32">
        <w:rPr>
          <w:rFonts w:ascii="Times New Roman" w:hAnsi="Times New Roman" w:cs="Times New Roman"/>
          <w:i/>
          <w:iCs/>
          <w:noProof/>
        </w:rPr>
        <w:t>Cell</w:t>
      </w:r>
      <w:r w:rsidRPr="005C5E32">
        <w:rPr>
          <w:rFonts w:ascii="Times New Roman" w:hAnsi="Times New Roman" w:cs="Times New Roman"/>
          <w:noProof/>
        </w:rPr>
        <w:t xml:space="preserve"> </w:t>
      </w:r>
      <w:r w:rsidRPr="005C5E32">
        <w:rPr>
          <w:rFonts w:ascii="Times New Roman" w:hAnsi="Times New Roman" w:cs="Times New Roman"/>
          <w:b/>
          <w:bCs/>
          <w:noProof/>
        </w:rPr>
        <w:t>180</w:t>
      </w:r>
      <w:r w:rsidRPr="005C5E32">
        <w:rPr>
          <w:rFonts w:ascii="Times New Roman" w:hAnsi="Times New Roman" w:cs="Times New Roman"/>
          <w:noProof/>
        </w:rPr>
        <w:t>, 688-702.e13 (2020).</w:t>
      </w:r>
    </w:p>
    <w:p w14:paraId="77C9E3F1"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12.</w:t>
      </w:r>
      <w:r w:rsidRPr="005C5E32">
        <w:rPr>
          <w:rFonts w:ascii="Times New Roman" w:hAnsi="Times New Roman" w:cs="Times New Roman"/>
          <w:noProof/>
        </w:rPr>
        <w:tab/>
        <w:t xml:space="preserve">Dehmer, M., Varmuza, K., Bonchev, D. &amp; Emmert-Streib, F. </w:t>
      </w:r>
      <w:r w:rsidRPr="005C5E32">
        <w:rPr>
          <w:rFonts w:ascii="Times New Roman" w:hAnsi="Times New Roman" w:cs="Times New Roman"/>
          <w:i/>
          <w:iCs/>
          <w:noProof/>
        </w:rPr>
        <w:t>Statistical Modelling of Molecular Descriptors in QSAR/QSPR</w:t>
      </w:r>
      <w:r w:rsidRPr="005C5E32">
        <w:rPr>
          <w:rFonts w:ascii="Times New Roman" w:hAnsi="Times New Roman" w:cs="Times New Roman"/>
          <w:noProof/>
        </w:rPr>
        <w:t>. (Wiley, 2012).</w:t>
      </w:r>
    </w:p>
    <w:p w14:paraId="173A8625"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13.</w:t>
      </w:r>
      <w:r w:rsidRPr="005C5E32">
        <w:rPr>
          <w:rFonts w:ascii="Times New Roman" w:hAnsi="Times New Roman" w:cs="Times New Roman"/>
          <w:noProof/>
        </w:rPr>
        <w:tab/>
        <w:t xml:space="preserve">Schwaller, P., Vaucher, A. C., Laino, T. &amp; Reymond, J.-L. Prediction of chemical reaction yields using deep learning. </w:t>
      </w:r>
      <w:r w:rsidRPr="005C5E32">
        <w:rPr>
          <w:rFonts w:ascii="Times New Roman" w:hAnsi="Times New Roman" w:cs="Times New Roman"/>
          <w:i/>
          <w:iCs/>
          <w:noProof/>
        </w:rPr>
        <w:t>Mach. Learn. Sci. Technol.</w:t>
      </w:r>
      <w:r w:rsidRPr="005C5E32">
        <w:rPr>
          <w:rFonts w:ascii="Times New Roman" w:hAnsi="Times New Roman" w:cs="Times New Roman"/>
          <w:noProof/>
        </w:rPr>
        <w:t xml:space="preserve"> </w:t>
      </w:r>
      <w:r w:rsidRPr="005C5E32">
        <w:rPr>
          <w:rFonts w:ascii="Times New Roman" w:hAnsi="Times New Roman" w:cs="Times New Roman"/>
          <w:b/>
          <w:bCs/>
          <w:noProof/>
        </w:rPr>
        <w:t>2</w:t>
      </w:r>
      <w:r w:rsidRPr="005C5E32">
        <w:rPr>
          <w:rFonts w:ascii="Times New Roman" w:hAnsi="Times New Roman" w:cs="Times New Roman"/>
          <w:noProof/>
        </w:rPr>
        <w:t>, 15016 (2021).</w:t>
      </w:r>
    </w:p>
    <w:p w14:paraId="3B38FB01"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14.</w:t>
      </w:r>
      <w:r w:rsidRPr="005C5E32">
        <w:rPr>
          <w:rFonts w:ascii="Times New Roman" w:hAnsi="Times New Roman" w:cs="Times New Roman"/>
          <w:noProof/>
        </w:rPr>
        <w:tab/>
        <w:t xml:space="preserve">Morgante, P. &amp; Peverati, R. The devil in the details: A tutorial review on some undervalued aspects of density functional theory calculations. </w:t>
      </w:r>
      <w:r w:rsidRPr="005C5E32">
        <w:rPr>
          <w:rFonts w:ascii="Times New Roman" w:hAnsi="Times New Roman" w:cs="Times New Roman"/>
          <w:i/>
          <w:iCs/>
          <w:noProof/>
        </w:rPr>
        <w:t>Int. J. Quantum Chem.</w:t>
      </w:r>
      <w:r w:rsidRPr="005C5E32">
        <w:rPr>
          <w:rFonts w:ascii="Times New Roman" w:hAnsi="Times New Roman" w:cs="Times New Roman"/>
          <w:noProof/>
        </w:rPr>
        <w:t xml:space="preserve"> </w:t>
      </w:r>
      <w:r w:rsidRPr="005C5E32">
        <w:rPr>
          <w:rFonts w:ascii="Times New Roman" w:hAnsi="Times New Roman" w:cs="Times New Roman"/>
          <w:b/>
          <w:bCs/>
          <w:noProof/>
        </w:rPr>
        <w:t>120</w:t>
      </w:r>
      <w:r w:rsidRPr="005C5E32">
        <w:rPr>
          <w:rFonts w:ascii="Times New Roman" w:hAnsi="Times New Roman" w:cs="Times New Roman"/>
          <w:noProof/>
        </w:rPr>
        <w:t>, e26332 (2020).</w:t>
      </w:r>
    </w:p>
    <w:p w14:paraId="14022CBC"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15.</w:t>
      </w:r>
      <w:r w:rsidRPr="005C5E32">
        <w:rPr>
          <w:rFonts w:ascii="Times New Roman" w:hAnsi="Times New Roman" w:cs="Times New Roman"/>
          <w:noProof/>
        </w:rPr>
        <w:tab/>
        <w:t xml:space="preserve">Kruse, H., Goerigk, L. &amp; Grimme, S. Why the Standard B3LYP/6-31G* Model Chemistry Should Not Be Used in DFT Calculations of Molecular Thermochemistry: Understanding and Correcting the Problem. </w:t>
      </w:r>
      <w:r w:rsidRPr="005C5E32">
        <w:rPr>
          <w:rFonts w:ascii="Times New Roman" w:hAnsi="Times New Roman" w:cs="Times New Roman"/>
          <w:i/>
          <w:iCs/>
          <w:noProof/>
        </w:rPr>
        <w:t>J. Org. Chem.</w:t>
      </w:r>
      <w:r w:rsidRPr="005C5E32">
        <w:rPr>
          <w:rFonts w:ascii="Times New Roman" w:hAnsi="Times New Roman" w:cs="Times New Roman"/>
          <w:noProof/>
        </w:rPr>
        <w:t xml:space="preserve"> </w:t>
      </w:r>
      <w:r w:rsidRPr="005C5E32">
        <w:rPr>
          <w:rFonts w:ascii="Times New Roman" w:hAnsi="Times New Roman" w:cs="Times New Roman"/>
          <w:b/>
          <w:bCs/>
          <w:noProof/>
        </w:rPr>
        <w:t>77</w:t>
      </w:r>
      <w:r w:rsidRPr="005C5E32">
        <w:rPr>
          <w:rFonts w:ascii="Times New Roman" w:hAnsi="Times New Roman" w:cs="Times New Roman"/>
          <w:noProof/>
        </w:rPr>
        <w:t>, 10824–10834 (2012).</w:t>
      </w:r>
    </w:p>
    <w:p w14:paraId="327AD3D5"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16.</w:t>
      </w:r>
      <w:r w:rsidRPr="005C5E32">
        <w:rPr>
          <w:rFonts w:ascii="Times New Roman" w:hAnsi="Times New Roman" w:cs="Times New Roman"/>
          <w:noProof/>
        </w:rPr>
        <w:tab/>
        <w:t xml:space="preserve">Huang, K. </w:t>
      </w:r>
      <w:r w:rsidRPr="005C5E32">
        <w:rPr>
          <w:rFonts w:ascii="Times New Roman" w:hAnsi="Times New Roman" w:cs="Times New Roman"/>
          <w:i/>
          <w:iCs/>
          <w:noProof/>
        </w:rPr>
        <w:t>et al.</w:t>
      </w:r>
      <w:r w:rsidRPr="005C5E32">
        <w:rPr>
          <w:rFonts w:ascii="Times New Roman" w:hAnsi="Times New Roman" w:cs="Times New Roman"/>
          <w:noProof/>
        </w:rPr>
        <w:t xml:space="preserve"> Therapeutics Data Commons: Machine Learning Datasets and Tasks for Drug Discovery and Development. (2021) doi:10.48550/ARXIV.2102.09548.</w:t>
      </w:r>
    </w:p>
    <w:p w14:paraId="2D1D5A50"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17.</w:t>
      </w:r>
      <w:r w:rsidRPr="005C5E32">
        <w:rPr>
          <w:rFonts w:ascii="Times New Roman" w:hAnsi="Times New Roman" w:cs="Times New Roman"/>
          <w:noProof/>
        </w:rPr>
        <w:tab/>
        <w:t xml:space="preserve">Ramsundar, B. </w:t>
      </w:r>
      <w:r w:rsidRPr="005C5E32">
        <w:rPr>
          <w:rFonts w:ascii="Times New Roman" w:hAnsi="Times New Roman" w:cs="Times New Roman"/>
          <w:i/>
          <w:iCs/>
          <w:noProof/>
        </w:rPr>
        <w:t>et al.</w:t>
      </w:r>
      <w:r w:rsidRPr="005C5E32">
        <w:rPr>
          <w:rFonts w:ascii="Times New Roman" w:hAnsi="Times New Roman" w:cs="Times New Roman"/>
          <w:noProof/>
        </w:rPr>
        <w:t xml:space="preserve"> </w:t>
      </w:r>
      <w:r w:rsidRPr="005C5E32">
        <w:rPr>
          <w:rFonts w:ascii="Times New Roman" w:hAnsi="Times New Roman" w:cs="Times New Roman"/>
          <w:i/>
          <w:iCs/>
          <w:noProof/>
        </w:rPr>
        <w:t>Deep Learning for the Life Sciences</w:t>
      </w:r>
      <w:r w:rsidRPr="005C5E32">
        <w:rPr>
          <w:rFonts w:ascii="Times New Roman" w:hAnsi="Times New Roman" w:cs="Times New Roman"/>
          <w:noProof/>
        </w:rPr>
        <w:t>. (O’Reilly Media, 2019).</w:t>
      </w:r>
    </w:p>
    <w:p w14:paraId="5A1E70EC"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18.</w:t>
      </w:r>
      <w:r w:rsidRPr="005C5E32">
        <w:rPr>
          <w:rFonts w:ascii="Times New Roman" w:hAnsi="Times New Roman" w:cs="Times New Roman"/>
          <w:noProof/>
        </w:rPr>
        <w:tab/>
        <w:t xml:space="preserve">Sandfort, F., Strieth-Kalthoff, F., Kühnemund, M., Beecks, C. &amp; Glorius, F. A Structure-Based Platform for Predicting Chemical Reactivity. </w:t>
      </w:r>
      <w:r w:rsidRPr="005C5E32">
        <w:rPr>
          <w:rFonts w:ascii="Times New Roman" w:hAnsi="Times New Roman" w:cs="Times New Roman"/>
          <w:i/>
          <w:iCs/>
          <w:noProof/>
        </w:rPr>
        <w:t>Chem</w:t>
      </w:r>
      <w:r w:rsidRPr="005C5E32">
        <w:rPr>
          <w:rFonts w:ascii="Times New Roman" w:hAnsi="Times New Roman" w:cs="Times New Roman"/>
          <w:noProof/>
        </w:rPr>
        <w:t xml:space="preserve"> </w:t>
      </w:r>
      <w:r w:rsidRPr="005C5E32">
        <w:rPr>
          <w:rFonts w:ascii="Times New Roman" w:hAnsi="Times New Roman" w:cs="Times New Roman"/>
          <w:b/>
          <w:bCs/>
          <w:noProof/>
        </w:rPr>
        <w:t>6</w:t>
      </w:r>
      <w:r w:rsidRPr="005C5E32">
        <w:rPr>
          <w:rFonts w:ascii="Times New Roman" w:hAnsi="Times New Roman" w:cs="Times New Roman"/>
          <w:noProof/>
        </w:rPr>
        <w:t>, 1379–1390 (2020).</w:t>
      </w:r>
    </w:p>
    <w:p w14:paraId="5CDF00F9"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19.</w:t>
      </w:r>
      <w:r w:rsidRPr="005C5E32">
        <w:rPr>
          <w:rFonts w:ascii="Times New Roman" w:hAnsi="Times New Roman" w:cs="Times New Roman"/>
          <w:noProof/>
        </w:rPr>
        <w:tab/>
        <w:t xml:space="preserve">Hastie, T., Tibshirani, R. &amp; Friedman, J. H. </w:t>
      </w:r>
      <w:r w:rsidRPr="005C5E32">
        <w:rPr>
          <w:rFonts w:ascii="Times New Roman" w:hAnsi="Times New Roman" w:cs="Times New Roman"/>
          <w:i/>
          <w:iCs/>
          <w:noProof/>
        </w:rPr>
        <w:t>The Elements of Statistical Learning: Data Mining, Inference, and Prediction</w:t>
      </w:r>
      <w:r w:rsidRPr="005C5E32">
        <w:rPr>
          <w:rFonts w:ascii="Times New Roman" w:hAnsi="Times New Roman" w:cs="Times New Roman"/>
          <w:noProof/>
        </w:rPr>
        <w:t>. (Springer, 2009).</w:t>
      </w:r>
    </w:p>
    <w:p w14:paraId="7235383B"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20.</w:t>
      </w:r>
      <w:r w:rsidRPr="005C5E32">
        <w:rPr>
          <w:rFonts w:ascii="Times New Roman" w:hAnsi="Times New Roman" w:cs="Times New Roman"/>
          <w:noProof/>
        </w:rPr>
        <w:tab/>
        <w:t xml:space="preserve">Yang, K. </w:t>
      </w:r>
      <w:r w:rsidRPr="005C5E32">
        <w:rPr>
          <w:rFonts w:ascii="Times New Roman" w:hAnsi="Times New Roman" w:cs="Times New Roman"/>
          <w:i/>
          <w:iCs/>
          <w:noProof/>
        </w:rPr>
        <w:t>et al.</w:t>
      </w:r>
      <w:r w:rsidRPr="005C5E32">
        <w:rPr>
          <w:rFonts w:ascii="Times New Roman" w:hAnsi="Times New Roman" w:cs="Times New Roman"/>
          <w:noProof/>
        </w:rPr>
        <w:t xml:space="preserve"> Analyzing Learned Molecular Representations for Property Prediction. </w:t>
      </w:r>
      <w:r w:rsidRPr="005C5E32">
        <w:rPr>
          <w:rFonts w:ascii="Times New Roman" w:hAnsi="Times New Roman" w:cs="Times New Roman"/>
          <w:i/>
          <w:iCs/>
          <w:noProof/>
        </w:rPr>
        <w:t>J. Chem. Inf. Model.</w:t>
      </w:r>
      <w:r w:rsidRPr="005C5E32">
        <w:rPr>
          <w:rFonts w:ascii="Times New Roman" w:hAnsi="Times New Roman" w:cs="Times New Roman"/>
          <w:noProof/>
        </w:rPr>
        <w:t xml:space="preserve"> </w:t>
      </w:r>
      <w:r w:rsidRPr="005C5E32">
        <w:rPr>
          <w:rFonts w:ascii="Times New Roman" w:hAnsi="Times New Roman" w:cs="Times New Roman"/>
          <w:b/>
          <w:bCs/>
          <w:noProof/>
        </w:rPr>
        <w:t>59</w:t>
      </w:r>
      <w:r w:rsidRPr="005C5E32">
        <w:rPr>
          <w:rFonts w:ascii="Times New Roman" w:hAnsi="Times New Roman" w:cs="Times New Roman"/>
          <w:noProof/>
        </w:rPr>
        <w:t>, 3370–3388 (2019).</w:t>
      </w:r>
    </w:p>
    <w:p w14:paraId="7EBB1F39" w14:textId="77777777" w:rsidR="005C5E32" w:rsidRPr="005C5E32" w:rsidRDefault="005C5E32" w:rsidP="005C5E32">
      <w:pPr>
        <w:widowControl w:val="0"/>
        <w:autoSpaceDE w:val="0"/>
        <w:autoSpaceDN w:val="0"/>
        <w:adjustRightInd w:val="0"/>
        <w:spacing w:line="360" w:lineRule="auto"/>
        <w:ind w:left="640" w:hanging="640"/>
        <w:rPr>
          <w:rFonts w:ascii="Times New Roman" w:hAnsi="Times New Roman" w:cs="Times New Roman"/>
          <w:noProof/>
        </w:rPr>
      </w:pPr>
      <w:r w:rsidRPr="005C5E32">
        <w:rPr>
          <w:rFonts w:ascii="Times New Roman" w:hAnsi="Times New Roman" w:cs="Times New Roman"/>
          <w:noProof/>
        </w:rPr>
        <w:t>21.</w:t>
      </w:r>
      <w:r w:rsidRPr="005C5E32">
        <w:rPr>
          <w:rFonts w:ascii="Times New Roman" w:hAnsi="Times New Roman" w:cs="Times New Roman"/>
          <w:noProof/>
        </w:rPr>
        <w:tab/>
        <w:t xml:space="preserve">Kim, Y. </w:t>
      </w:r>
      <w:r w:rsidRPr="005C5E32">
        <w:rPr>
          <w:rFonts w:ascii="Times New Roman" w:hAnsi="Times New Roman" w:cs="Times New Roman"/>
          <w:i/>
          <w:iCs/>
          <w:noProof/>
        </w:rPr>
        <w:t>et al.</w:t>
      </w:r>
      <w:r w:rsidRPr="005C5E32">
        <w:rPr>
          <w:rFonts w:ascii="Times New Roman" w:hAnsi="Times New Roman" w:cs="Times New Roman"/>
          <w:noProof/>
        </w:rPr>
        <w:t xml:space="preserve"> MolNet: A Chemically Intuitive Graph Neural Network for Prediction of Molecular Properties. (2022) doi:10.48550/ARXIV.2203.09456.</w:t>
      </w:r>
    </w:p>
    <w:p w14:paraId="2281AF9A" w14:textId="6BA9CE35" w:rsidR="005B4CFE" w:rsidRPr="009A6C70" w:rsidRDefault="009E23CA" w:rsidP="005C5E32">
      <w:pPr>
        <w:widowControl w:val="0"/>
        <w:autoSpaceDE w:val="0"/>
        <w:autoSpaceDN w:val="0"/>
        <w:adjustRightInd w:val="0"/>
        <w:spacing w:line="360" w:lineRule="auto"/>
        <w:ind w:left="640" w:hanging="640"/>
        <w:rPr>
          <w:rFonts w:ascii="Times New Roman" w:hAnsi="Times New Roman" w:cs="Times New Roman"/>
          <w:b/>
          <w:bCs/>
        </w:rPr>
      </w:pPr>
      <w:r>
        <w:rPr>
          <w:rFonts w:ascii="Times New Roman" w:hAnsi="Times New Roman" w:cs="Times New Roman"/>
          <w:b/>
          <w:bCs/>
        </w:rPr>
        <w:fldChar w:fldCharType="end"/>
      </w:r>
    </w:p>
    <w:p w14:paraId="045FC59F" w14:textId="78A73CA4" w:rsidR="00670AAE" w:rsidRDefault="004506B9" w:rsidP="00A15C99">
      <w:pPr>
        <w:spacing w:line="360" w:lineRule="auto"/>
        <w:jc w:val="both"/>
        <w:rPr>
          <w:rFonts w:ascii="Times New Roman" w:hAnsi="Times New Roman" w:cs="Times New Roman"/>
          <w:b/>
          <w:bCs/>
        </w:rPr>
      </w:pPr>
      <w:r>
        <w:rPr>
          <w:rFonts w:ascii="Times New Roman" w:hAnsi="Times New Roman" w:cs="Times New Roman"/>
          <w:b/>
          <w:bCs/>
        </w:rPr>
        <w:t>Abbreviations</w:t>
      </w:r>
    </w:p>
    <w:p w14:paraId="321A479D" w14:textId="006C883D" w:rsidR="004506B9" w:rsidRPr="004506B9" w:rsidRDefault="002036AE" w:rsidP="00A15C99">
      <w:pPr>
        <w:spacing w:line="360" w:lineRule="auto"/>
        <w:jc w:val="both"/>
        <w:rPr>
          <w:rFonts w:ascii="Times New Roman" w:hAnsi="Times New Roman" w:cs="Times New Roman"/>
        </w:rPr>
      </w:pPr>
      <w:r>
        <w:rPr>
          <w:rFonts w:ascii="Times New Roman" w:hAnsi="Times New Roman" w:cs="Times New Roman"/>
        </w:rPr>
        <w:t xml:space="preserve">Ad: </w:t>
      </w:r>
      <w:proofErr w:type="spellStart"/>
      <w:r w:rsidR="00B86C1A">
        <w:rPr>
          <w:rFonts w:ascii="Times New Roman" w:hAnsi="Times New Roman" w:cs="Times New Roman"/>
        </w:rPr>
        <w:t>a</w:t>
      </w:r>
      <w:r>
        <w:rPr>
          <w:rFonts w:ascii="Times New Roman" w:hAnsi="Times New Roman" w:cs="Times New Roman"/>
        </w:rPr>
        <w:t>damantyl</w:t>
      </w:r>
      <w:proofErr w:type="spellEnd"/>
      <w:r>
        <w:rPr>
          <w:rFonts w:ascii="Times New Roman" w:hAnsi="Times New Roman" w:cs="Times New Roman"/>
        </w:rPr>
        <w:t xml:space="preserve"> (–C</w:t>
      </w:r>
      <w:r w:rsidRPr="002036AE">
        <w:rPr>
          <w:rFonts w:ascii="Times New Roman" w:hAnsi="Times New Roman" w:cs="Times New Roman"/>
          <w:vertAlign w:val="subscript"/>
        </w:rPr>
        <w:t>1</w:t>
      </w:r>
      <w:r>
        <w:rPr>
          <w:rFonts w:ascii="Times New Roman" w:hAnsi="Times New Roman" w:cs="Times New Roman"/>
          <w:vertAlign w:val="subscript"/>
        </w:rPr>
        <w:t>0</w:t>
      </w:r>
      <w:r>
        <w:rPr>
          <w:rFonts w:ascii="Times New Roman" w:hAnsi="Times New Roman" w:cs="Times New Roman"/>
        </w:rPr>
        <w:t>H</w:t>
      </w:r>
      <w:r w:rsidRPr="002036AE">
        <w:rPr>
          <w:rFonts w:ascii="Times New Roman" w:hAnsi="Times New Roman" w:cs="Times New Roman"/>
          <w:vertAlign w:val="subscript"/>
        </w:rPr>
        <w:t>15</w:t>
      </w:r>
      <w:r>
        <w:rPr>
          <w:rFonts w:ascii="Times New Roman" w:hAnsi="Times New Roman" w:cs="Times New Roman"/>
        </w:rPr>
        <w:t>)</w:t>
      </w:r>
      <w:r w:rsidR="00652206">
        <w:rPr>
          <w:rFonts w:ascii="Times New Roman" w:hAnsi="Times New Roman" w:cs="Times New Roman"/>
        </w:rPr>
        <w:t>;</w:t>
      </w:r>
      <w:r w:rsidR="00B86C1A">
        <w:rPr>
          <w:rFonts w:ascii="Times New Roman" w:hAnsi="Times New Roman" w:cs="Times New Roman"/>
        </w:rPr>
        <w:t xml:space="preserve"> API: active pharmaceutical ingredient;</w:t>
      </w:r>
      <w:r w:rsidR="00652206">
        <w:rPr>
          <w:rFonts w:ascii="Times New Roman" w:hAnsi="Times New Roman" w:cs="Times New Roman"/>
        </w:rPr>
        <w:t xml:space="preserve"> </w:t>
      </w:r>
      <w:proofErr w:type="spellStart"/>
      <w:r w:rsidR="004506B9" w:rsidRPr="004506B9">
        <w:rPr>
          <w:rFonts w:ascii="Times New Roman" w:hAnsi="Times New Roman" w:cs="Times New Roman"/>
          <w:i/>
          <w:iCs/>
          <w:vertAlign w:val="superscript"/>
        </w:rPr>
        <w:t>t</w:t>
      </w:r>
      <w:r w:rsidR="004506B9">
        <w:rPr>
          <w:rFonts w:ascii="Times New Roman" w:hAnsi="Times New Roman" w:cs="Times New Roman"/>
        </w:rPr>
        <w:t>Bu</w:t>
      </w:r>
      <w:proofErr w:type="spellEnd"/>
      <w:r w:rsidR="004506B9">
        <w:rPr>
          <w:rFonts w:ascii="Times New Roman" w:hAnsi="Times New Roman" w:cs="Times New Roman"/>
        </w:rPr>
        <w:t xml:space="preserve">: </w:t>
      </w:r>
      <w:r w:rsidR="004506B9" w:rsidRPr="004506B9">
        <w:rPr>
          <w:rFonts w:ascii="Times New Roman" w:hAnsi="Times New Roman" w:cs="Times New Roman"/>
          <w:i/>
          <w:iCs/>
        </w:rPr>
        <w:t>tert</w:t>
      </w:r>
      <w:r w:rsidR="004506B9">
        <w:rPr>
          <w:rFonts w:ascii="Times New Roman" w:hAnsi="Times New Roman" w:cs="Times New Roman"/>
        </w:rPr>
        <w:t>-</w:t>
      </w:r>
      <w:r w:rsidR="00B86C1A">
        <w:rPr>
          <w:rFonts w:ascii="Times New Roman" w:hAnsi="Times New Roman" w:cs="Times New Roman"/>
        </w:rPr>
        <w:t>b</w:t>
      </w:r>
      <w:r w:rsidR="004506B9">
        <w:rPr>
          <w:rFonts w:ascii="Times New Roman" w:hAnsi="Times New Roman" w:cs="Times New Roman"/>
        </w:rPr>
        <w:t>utyl (–C</w:t>
      </w:r>
      <w:r w:rsidR="002710BC">
        <w:rPr>
          <w:rFonts w:ascii="Times New Roman" w:hAnsi="Times New Roman" w:cs="Times New Roman"/>
        </w:rPr>
        <w:t>(CH</w:t>
      </w:r>
      <w:r w:rsidR="002710BC" w:rsidRPr="002710BC">
        <w:rPr>
          <w:rFonts w:ascii="Times New Roman" w:hAnsi="Times New Roman" w:cs="Times New Roman"/>
          <w:vertAlign w:val="subscript"/>
        </w:rPr>
        <w:t>3</w:t>
      </w:r>
      <w:r w:rsidR="002710BC">
        <w:rPr>
          <w:rFonts w:ascii="Times New Roman" w:hAnsi="Times New Roman" w:cs="Times New Roman"/>
        </w:rPr>
        <w:t>)</w:t>
      </w:r>
      <w:r w:rsidR="002710BC" w:rsidRPr="002710BC">
        <w:rPr>
          <w:rFonts w:ascii="Times New Roman" w:hAnsi="Times New Roman" w:cs="Times New Roman"/>
          <w:vertAlign w:val="subscript"/>
        </w:rPr>
        <w:t>3</w:t>
      </w:r>
      <w:r w:rsidR="002710BC">
        <w:rPr>
          <w:rFonts w:ascii="Times New Roman" w:hAnsi="Times New Roman" w:cs="Times New Roman"/>
        </w:rPr>
        <w:t>)</w:t>
      </w:r>
      <w:r w:rsidR="00652206">
        <w:rPr>
          <w:rFonts w:ascii="Times New Roman" w:hAnsi="Times New Roman" w:cs="Times New Roman"/>
        </w:rPr>
        <w:t xml:space="preserve">; </w:t>
      </w:r>
      <w:r w:rsidR="004506B9">
        <w:rPr>
          <w:rFonts w:ascii="Times New Roman" w:hAnsi="Times New Roman" w:cs="Times New Roman"/>
        </w:rPr>
        <w:t xml:space="preserve">Cy: </w:t>
      </w:r>
      <w:r w:rsidR="00B86C1A">
        <w:rPr>
          <w:rFonts w:ascii="Times New Roman" w:hAnsi="Times New Roman" w:cs="Times New Roman"/>
        </w:rPr>
        <w:t>c</w:t>
      </w:r>
      <w:r w:rsidR="004506B9">
        <w:rPr>
          <w:rFonts w:ascii="Times New Roman" w:hAnsi="Times New Roman" w:cs="Times New Roman"/>
        </w:rPr>
        <w:t>yclohexyl (–C</w:t>
      </w:r>
      <w:r w:rsidR="004506B9" w:rsidRPr="004506B9">
        <w:rPr>
          <w:rFonts w:ascii="Times New Roman" w:hAnsi="Times New Roman" w:cs="Times New Roman"/>
          <w:vertAlign w:val="subscript"/>
        </w:rPr>
        <w:t>6</w:t>
      </w:r>
      <w:r w:rsidR="004506B9">
        <w:rPr>
          <w:rFonts w:ascii="Times New Roman" w:hAnsi="Times New Roman" w:cs="Times New Roman"/>
        </w:rPr>
        <w:t>H</w:t>
      </w:r>
      <w:r w:rsidR="004506B9" w:rsidRPr="004506B9">
        <w:rPr>
          <w:rFonts w:ascii="Times New Roman" w:hAnsi="Times New Roman" w:cs="Times New Roman"/>
          <w:vertAlign w:val="subscript"/>
        </w:rPr>
        <w:t>11</w:t>
      </w:r>
      <w:r w:rsidR="004506B9">
        <w:rPr>
          <w:rFonts w:ascii="Times New Roman" w:hAnsi="Times New Roman" w:cs="Times New Roman"/>
        </w:rPr>
        <w:t>)</w:t>
      </w:r>
      <w:r w:rsidR="00652206">
        <w:rPr>
          <w:rFonts w:ascii="Times New Roman" w:hAnsi="Times New Roman" w:cs="Times New Roman"/>
        </w:rPr>
        <w:t xml:space="preserve">; DFT: density functional theory; </w:t>
      </w:r>
      <w:r w:rsidR="00B86C1A">
        <w:rPr>
          <w:rFonts w:ascii="Times New Roman" w:hAnsi="Times New Roman" w:cs="Times New Roman"/>
        </w:rPr>
        <w:t xml:space="preserve">HTS: high throughput screening; </w:t>
      </w:r>
      <w:r w:rsidR="004506B9">
        <w:rPr>
          <w:rFonts w:ascii="Times New Roman" w:hAnsi="Times New Roman" w:cs="Times New Roman"/>
        </w:rPr>
        <w:t xml:space="preserve">Me: </w:t>
      </w:r>
      <w:r w:rsidR="00B86C1A">
        <w:rPr>
          <w:rFonts w:ascii="Times New Roman" w:hAnsi="Times New Roman" w:cs="Times New Roman"/>
        </w:rPr>
        <w:t>m</w:t>
      </w:r>
      <w:r w:rsidR="004506B9">
        <w:rPr>
          <w:rFonts w:ascii="Times New Roman" w:hAnsi="Times New Roman" w:cs="Times New Roman"/>
        </w:rPr>
        <w:t>ethyl (</w:t>
      </w:r>
      <w:r w:rsidR="004506B9">
        <w:rPr>
          <w:rFonts w:ascii="Times New Roman" w:hAnsi="Times New Roman" w:cs="Times New Roman"/>
        </w:rPr>
        <w:softHyphen/>
        <w:t>–CH</w:t>
      </w:r>
      <w:r w:rsidR="004506B9">
        <w:rPr>
          <w:rFonts w:ascii="Times New Roman" w:hAnsi="Times New Roman" w:cs="Times New Roman"/>
          <w:vertAlign w:val="subscript"/>
        </w:rPr>
        <w:t>3</w:t>
      </w:r>
      <w:r w:rsidR="004506B9">
        <w:rPr>
          <w:rFonts w:ascii="Times New Roman" w:hAnsi="Times New Roman" w:cs="Times New Roman"/>
        </w:rPr>
        <w:t>)</w:t>
      </w:r>
      <w:r w:rsidR="00652206">
        <w:rPr>
          <w:rFonts w:ascii="Times New Roman" w:hAnsi="Times New Roman" w:cs="Times New Roman"/>
        </w:rPr>
        <w:t xml:space="preserve">; </w:t>
      </w:r>
      <w:r w:rsidR="004506B9">
        <w:rPr>
          <w:rFonts w:ascii="Times New Roman" w:hAnsi="Times New Roman" w:cs="Times New Roman"/>
        </w:rPr>
        <w:t xml:space="preserve">Ph: </w:t>
      </w:r>
      <w:r w:rsidR="00B86C1A">
        <w:rPr>
          <w:rFonts w:ascii="Times New Roman" w:hAnsi="Times New Roman" w:cs="Times New Roman"/>
        </w:rPr>
        <w:t>p</w:t>
      </w:r>
      <w:r w:rsidR="004506B9">
        <w:rPr>
          <w:rFonts w:ascii="Times New Roman" w:hAnsi="Times New Roman" w:cs="Times New Roman"/>
        </w:rPr>
        <w:t>henyl (</w:t>
      </w:r>
      <w:r w:rsidR="004506B9">
        <w:rPr>
          <w:rFonts w:ascii="Times New Roman" w:hAnsi="Times New Roman" w:cs="Times New Roman"/>
        </w:rPr>
        <w:softHyphen/>
        <w:t>–C</w:t>
      </w:r>
      <w:r w:rsidR="004506B9" w:rsidRPr="004506B9">
        <w:rPr>
          <w:rFonts w:ascii="Times New Roman" w:hAnsi="Times New Roman" w:cs="Times New Roman"/>
          <w:vertAlign w:val="subscript"/>
        </w:rPr>
        <w:t>6</w:t>
      </w:r>
      <w:r w:rsidR="004506B9">
        <w:rPr>
          <w:rFonts w:ascii="Times New Roman" w:hAnsi="Times New Roman" w:cs="Times New Roman"/>
        </w:rPr>
        <w:t>H</w:t>
      </w:r>
      <w:r w:rsidR="004506B9" w:rsidRPr="004506B9">
        <w:rPr>
          <w:rFonts w:ascii="Times New Roman" w:hAnsi="Times New Roman" w:cs="Times New Roman"/>
          <w:vertAlign w:val="subscript"/>
        </w:rPr>
        <w:t>5</w:t>
      </w:r>
      <w:r w:rsidR="004506B9">
        <w:rPr>
          <w:rFonts w:ascii="Times New Roman" w:hAnsi="Times New Roman" w:cs="Times New Roman"/>
        </w:rPr>
        <w:t>)</w:t>
      </w:r>
      <w:r w:rsidR="00652206">
        <w:rPr>
          <w:rFonts w:ascii="Times New Roman" w:hAnsi="Times New Roman" w:cs="Times New Roman"/>
        </w:rPr>
        <w:t xml:space="preserve">; </w:t>
      </w:r>
      <w:proofErr w:type="spellStart"/>
      <w:r w:rsidR="002710BC" w:rsidRPr="002710BC">
        <w:rPr>
          <w:rFonts w:ascii="Times New Roman" w:hAnsi="Times New Roman" w:cs="Times New Roman"/>
          <w:i/>
          <w:iCs/>
          <w:vertAlign w:val="superscript"/>
        </w:rPr>
        <w:t>i</w:t>
      </w:r>
      <w:r w:rsidR="002710BC">
        <w:rPr>
          <w:rFonts w:ascii="Times New Roman" w:hAnsi="Times New Roman" w:cs="Times New Roman"/>
        </w:rPr>
        <w:t>Pr</w:t>
      </w:r>
      <w:proofErr w:type="spellEnd"/>
      <w:r w:rsidR="002710BC">
        <w:rPr>
          <w:rFonts w:ascii="Times New Roman" w:hAnsi="Times New Roman" w:cs="Times New Roman"/>
        </w:rPr>
        <w:t>: iso-</w:t>
      </w:r>
      <w:r w:rsidR="00B86C1A">
        <w:rPr>
          <w:rFonts w:ascii="Times New Roman" w:hAnsi="Times New Roman" w:cs="Times New Roman"/>
        </w:rPr>
        <w:t>p</w:t>
      </w:r>
      <w:r w:rsidR="002710BC">
        <w:rPr>
          <w:rFonts w:ascii="Times New Roman" w:hAnsi="Times New Roman" w:cs="Times New Roman"/>
        </w:rPr>
        <w:t>ropyl (–CH(CH</w:t>
      </w:r>
      <w:r w:rsidR="002710BC" w:rsidRPr="002710BC">
        <w:rPr>
          <w:rFonts w:ascii="Times New Roman" w:hAnsi="Times New Roman" w:cs="Times New Roman"/>
          <w:vertAlign w:val="subscript"/>
        </w:rPr>
        <w:t>3</w:t>
      </w:r>
      <w:r w:rsidR="002710BC">
        <w:rPr>
          <w:rFonts w:ascii="Times New Roman" w:hAnsi="Times New Roman" w:cs="Times New Roman"/>
        </w:rPr>
        <w:t>)</w:t>
      </w:r>
      <w:r w:rsidR="002710BC" w:rsidRPr="002710BC">
        <w:rPr>
          <w:rFonts w:ascii="Times New Roman" w:hAnsi="Times New Roman" w:cs="Times New Roman"/>
          <w:vertAlign w:val="subscript"/>
        </w:rPr>
        <w:t>2</w:t>
      </w:r>
      <w:r w:rsidR="002710BC">
        <w:rPr>
          <w:rFonts w:ascii="Times New Roman" w:hAnsi="Times New Roman" w:cs="Times New Roman"/>
        </w:rPr>
        <w:t>)</w:t>
      </w:r>
      <w:r w:rsidR="00652206">
        <w:rPr>
          <w:rFonts w:ascii="Times New Roman" w:hAnsi="Times New Roman" w:cs="Times New Roman"/>
        </w:rPr>
        <w:t xml:space="preserve">; </w:t>
      </w:r>
      <w:r w:rsidR="006D27A2">
        <w:rPr>
          <w:rFonts w:ascii="Times New Roman" w:hAnsi="Times New Roman" w:cs="Times New Roman"/>
        </w:rPr>
        <w:t>QSAR: q</w:t>
      </w:r>
      <w:r w:rsidR="006D27A2" w:rsidRPr="006D27A2">
        <w:rPr>
          <w:rFonts w:ascii="Times New Roman" w:hAnsi="Times New Roman" w:cs="Times New Roman"/>
        </w:rPr>
        <w:t>uantitative structure–activity relationship</w:t>
      </w:r>
      <w:r w:rsidR="00652206">
        <w:rPr>
          <w:rFonts w:ascii="Times New Roman" w:hAnsi="Times New Roman" w:cs="Times New Roman"/>
        </w:rPr>
        <w:t xml:space="preserve">; </w:t>
      </w:r>
      <w:r w:rsidR="006D27A2">
        <w:rPr>
          <w:rFonts w:ascii="Times New Roman" w:hAnsi="Times New Roman" w:cs="Times New Roman"/>
        </w:rPr>
        <w:t>QSPR: q</w:t>
      </w:r>
      <w:r w:rsidR="006D27A2" w:rsidRPr="006D27A2">
        <w:rPr>
          <w:rFonts w:ascii="Times New Roman" w:hAnsi="Times New Roman" w:cs="Times New Roman"/>
        </w:rPr>
        <w:t>uantitative structure–</w:t>
      </w:r>
      <w:r w:rsidR="006D27A2">
        <w:rPr>
          <w:rFonts w:ascii="Times New Roman" w:hAnsi="Times New Roman" w:cs="Times New Roman"/>
        </w:rPr>
        <w:t>property</w:t>
      </w:r>
      <w:r w:rsidR="006D27A2" w:rsidRPr="006D27A2">
        <w:rPr>
          <w:rFonts w:ascii="Times New Roman" w:hAnsi="Times New Roman" w:cs="Times New Roman"/>
        </w:rPr>
        <w:t xml:space="preserve"> relationship</w:t>
      </w:r>
      <w:r w:rsidR="00652206">
        <w:rPr>
          <w:rFonts w:ascii="Times New Roman" w:hAnsi="Times New Roman" w:cs="Times New Roman"/>
        </w:rPr>
        <w:t>; TDC: Therapeutics Data Commons</w:t>
      </w:r>
    </w:p>
    <w:sectPr w:rsidR="004506B9" w:rsidRPr="004506B9" w:rsidSect="0023334D">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74EE3" w14:textId="77777777" w:rsidR="00587786" w:rsidRDefault="00587786" w:rsidP="00C16FCB">
      <w:r>
        <w:separator/>
      </w:r>
    </w:p>
  </w:endnote>
  <w:endnote w:type="continuationSeparator" w:id="0">
    <w:p w14:paraId="0B80CA8A" w14:textId="77777777" w:rsidR="00587786" w:rsidRDefault="00587786" w:rsidP="00C16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029710"/>
      <w:docPartObj>
        <w:docPartGallery w:val="Page Numbers (Bottom of Page)"/>
        <w:docPartUnique/>
      </w:docPartObj>
    </w:sdtPr>
    <w:sdtEndPr>
      <w:rPr>
        <w:rStyle w:val="PageNumber"/>
      </w:rPr>
    </w:sdtEndPr>
    <w:sdtContent>
      <w:p w14:paraId="5AD33710" w14:textId="7E9446A4" w:rsidR="00C16FCB" w:rsidRDefault="00C16FCB" w:rsidP="00CB7E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7DC3F5" w14:textId="77777777" w:rsidR="00C16FCB" w:rsidRDefault="00C16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247979"/>
      <w:docPartObj>
        <w:docPartGallery w:val="Page Numbers (Bottom of Page)"/>
        <w:docPartUnique/>
      </w:docPartObj>
    </w:sdtPr>
    <w:sdtEndPr>
      <w:rPr>
        <w:rStyle w:val="PageNumber"/>
        <w:rFonts w:ascii="Times New Roman" w:hAnsi="Times New Roman" w:cs="Times New Roman"/>
      </w:rPr>
    </w:sdtEndPr>
    <w:sdtContent>
      <w:p w14:paraId="295132F0" w14:textId="75A0877E" w:rsidR="00C16FCB" w:rsidRPr="008A1FC9" w:rsidRDefault="00C16FCB" w:rsidP="00CB7E77">
        <w:pPr>
          <w:pStyle w:val="Footer"/>
          <w:framePr w:wrap="none" w:vAnchor="text" w:hAnchor="margin" w:xAlign="center" w:y="1"/>
          <w:rPr>
            <w:rStyle w:val="PageNumber"/>
            <w:rFonts w:ascii="Times New Roman" w:hAnsi="Times New Roman" w:cs="Times New Roman"/>
          </w:rPr>
        </w:pPr>
        <w:r w:rsidRPr="008A1FC9">
          <w:rPr>
            <w:rStyle w:val="PageNumber"/>
            <w:rFonts w:ascii="Times New Roman" w:hAnsi="Times New Roman" w:cs="Times New Roman"/>
          </w:rPr>
          <w:fldChar w:fldCharType="begin"/>
        </w:r>
        <w:r w:rsidRPr="008A1FC9">
          <w:rPr>
            <w:rStyle w:val="PageNumber"/>
            <w:rFonts w:ascii="Times New Roman" w:hAnsi="Times New Roman" w:cs="Times New Roman"/>
          </w:rPr>
          <w:instrText xml:space="preserve"> PAGE </w:instrText>
        </w:r>
        <w:r w:rsidRPr="008A1FC9">
          <w:rPr>
            <w:rStyle w:val="PageNumber"/>
            <w:rFonts w:ascii="Times New Roman" w:hAnsi="Times New Roman" w:cs="Times New Roman"/>
          </w:rPr>
          <w:fldChar w:fldCharType="separate"/>
        </w:r>
        <w:r w:rsidRPr="008A1FC9">
          <w:rPr>
            <w:rStyle w:val="PageNumber"/>
            <w:rFonts w:ascii="Times New Roman" w:hAnsi="Times New Roman" w:cs="Times New Roman"/>
            <w:noProof/>
          </w:rPr>
          <w:t>2</w:t>
        </w:r>
        <w:r w:rsidRPr="008A1FC9">
          <w:rPr>
            <w:rStyle w:val="PageNumber"/>
            <w:rFonts w:ascii="Times New Roman" w:hAnsi="Times New Roman" w:cs="Times New Roman"/>
          </w:rPr>
          <w:fldChar w:fldCharType="end"/>
        </w:r>
      </w:p>
    </w:sdtContent>
  </w:sdt>
  <w:p w14:paraId="58A0BBCB" w14:textId="77777777" w:rsidR="00C16FCB" w:rsidRDefault="00C16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01117" w14:textId="77777777" w:rsidR="00587786" w:rsidRDefault="00587786" w:rsidP="00C16FCB">
      <w:r>
        <w:separator/>
      </w:r>
    </w:p>
  </w:footnote>
  <w:footnote w:type="continuationSeparator" w:id="0">
    <w:p w14:paraId="7926D5E7" w14:textId="77777777" w:rsidR="00587786" w:rsidRDefault="00587786" w:rsidP="00C16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42AE6"/>
    <w:multiLevelType w:val="multilevel"/>
    <w:tmpl w:val="F46C83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0278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70"/>
    <w:rsid w:val="00051CBD"/>
    <w:rsid w:val="00053F9E"/>
    <w:rsid w:val="000564D3"/>
    <w:rsid w:val="000739CC"/>
    <w:rsid w:val="000A3303"/>
    <w:rsid w:val="000A57C9"/>
    <w:rsid w:val="000C0B4B"/>
    <w:rsid w:val="000C6182"/>
    <w:rsid w:val="000C78E3"/>
    <w:rsid w:val="000C7F36"/>
    <w:rsid w:val="000D69B0"/>
    <w:rsid w:val="000D727A"/>
    <w:rsid w:val="000E47DD"/>
    <w:rsid w:val="000F7E75"/>
    <w:rsid w:val="001265B5"/>
    <w:rsid w:val="00135C76"/>
    <w:rsid w:val="001664CE"/>
    <w:rsid w:val="00170E03"/>
    <w:rsid w:val="001B5A6C"/>
    <w:rsid w:val="001E3FB0"/>
    <w:rsid w:val="001F7AA1"/>
    <w:rsid w:val="002036AE"/>
    <w:rsid w:val="00216108"/>
    <w:rsid w:val="00227E2A"/>
    <w:rsid w:val="0023334D"/>
    <w:rsid w:val="00240F0E"/>
    <w:rsid w:val="002538E1"/>
    <w:rsid w:val="002710BC"/>
    <w:rsid w:val="00283582"/>
    <w:rsid w:val="002919CB"/>
    <w:rsid w:val="002C3199"/>
    <w:rsid w:val="002C6181"/>
    <w:rsid w:val="002E49A9"/>
    <w:rsid w:val="00322EA4"/>
    <w:rsid w:val="00323480"/>
    <w:rsid w:val="003469DC"/>
    <w:rsid w:val="00361D17"/>
    <w:rsid w:val="00362E5F"/>
    <w:rsid w:val="003E6AAD"/>
    <w:rsid w:val="003F4D47"/>
    <w:rsid w:val="004227CF"/>
    <w:rsid w:val="00430ECF"/>
    <w:rsid w:val="004310E7"/>
    <w:rsid w:val="00431FD4"/>
    <w:rsid w:val="00434457"/>
    <w:rsid w:val="00445C37"/>
    <w:rsid w:val="004506B9"/>
    <w:rsid w:val="00451868"/>
    <w:rsid w:val="00462268"/>
    <w:rsid w:val="00487E93"/>
    <w:rsid w:val="004A315B"/>
    <w:rsid w:val="004C346E"/>
    <w:rsid w:val="004C7649"/>
    <w:rsid w:val="004D52E9"/>
    <w:rsid w:val="004E4EB3"/>
    <w:rsid w:val="004F614F"/>
    <w:rsid w:val="005056CA"/>
    <w:rsid w:val="00542C7A"/>
    <w:rsid w:val="00587356"/>
    <w:rsid w:val="00587786"/>
    <w:rsid w:val="005A57D5"/>
    <w:rsid w:val="005B4CFE"/>
    <w:rsid w:val="005C5E32"/>
    <w:rsid w:val="005D5FE1"/>
    <w:rsid w:val="00615BE7"/>
    <w:rsid w:val="00621E44"/>
    <w:rsid w:val="00633F86"/>
    <w:rsid w:val="00652206"/>
    <w:rsid w:val="00665A94"/>
    <w:rsid w:val="00670AAE"/>
    <w:rsid w:val="00687FDD"/>
    <w:rsid w:val="006A2791"/>
    <w:rsid w:val="006B5F85"/>
    <w:rsid w:val="006C659A"/>
    <w:rsid w:val="006D27A2"/>
    <w:rsid w:val="006F45BA"/>
    <w:rsid w:val="006F5654"/>
    <w:rsid w:val="007026E0"/>
    <w:rsid w:val="00724EB9"/>
    <w:rsid w:val="00730DF0"/>
    <w:rsid w:val="007712E8"/>
    <w:rsid w:val="00787426"/>
    <w:rsid w:val="0079154F"/>
    <w:rsid w:val="00792783"/>
    <w:rsid w:val="007B23DA"/>
    <w:rsid w:val="007B2A6B"/>
    <w:rsid w:val="007C047C"/>
    <w:rsid w:val="007C5066"/>
    <w:rsid w:val="007D2EBF"/>
    <w:rsid w:val="007E12E3"/>
    <w:rsid w:val="007F41B1"/>
    <w:rsid w:val="00813190"/>
    <w:rsid w:val="00855B56"/>
    <w:rsid w:val="0089425E"/>
    <w:rsid w:val="00896922"/>
    <w:rsid w:val="008A1FC9"/>
    <w:rsid w:val="008B3189"/>
    <w:rsid w:val="008B5E7A"/>
    <w:rsid w:val="008D5D8A"/>
    <w:rsid w:val="008E1FDE"/>
    <w:rsid w:val="008E6BEA"/>
    <w:rsid w:val="008F0CB9"/>
    <w:rsid w:val="008F4FD4"/>
    <w:rsid w:val="009013A6"/>
    <w:rsid w:val="00947EC4"/>
    <w:rsid w:val="00984A75"/>
    <w:rsid w:val="0099724B"/>
    <w:rsid w:val="009A6C70"/>
    <w:rsid w:val="009C6019"/>
    <w:rsid w:val="009D2B33"/>
    <w:rsid w:val="009E23CA"/>
    <w:rsid w:val="009F0DAF"/>
    <w:rsid w:val="009F56EA"/>
    <w:rsid w:val="00A15C99"/>
    <w:rsid w:val="00A2224F"/>
    <w:rsid w:val="00A24D8E"/>
    <w:rsid w:val="00A26DE5"/>
    <w:rsid w:val="00A278FC"/>
    <w:rsid w:val="00A46D70"/>
    <w:rsid w:val="00A55BB7"/>
    <w:rsid w:val="00A6170E"/>
    <w:rsid w:val="00A74231"/>
    <w:rsid w:val="00A77AF7"/>
    <w:rsid w:val="00AA13EA"/>
    <w:rsid w:val="00AB21B1"/>
    <w:rsid w:val="00AF073B"/>
    <w:rsid w:val="00AF6BE4"/>
    <w:rsid w:val="00B01AD4"/>
    <w:rsid w:val="00B163EA"/>
    <w:rsid w:val="00B36526"/>
    <w:rsid w:val="00B51783"/>
    <w:rsid w:val="00B83849"/>
    <w:rsid w:val="00B86C1A"/>
    <w:rsid w:val="00BE18B5"/>
    <w:rsid w:val="00C16FCB"/>
    <w:rsid w:val="00C66D7A"/>
    <w:rsid w:val="00C852C9"/>
    <w:rsid w:val="00CD06C2"/>
    <w:rsid w:val="00CD3476"/>
    <w:rsid w:val="00CE348A"/>
    <w:rsid w:val="00CE7565"/>
    <w:rsid w:val="00D02B07"/>
    <w:rsid w:val="00D033F6"/>
    <w:rsid w:val="00D041CB"/>
    <w:rsid w:val="00D04F17"/>
    <w:rsid w:val="00D436E5"/>
    <w:rsid w:val="00D72DC5"/>
    <w:rsid w:val="00D80396"/>
    <w:rsid w:val="00DE48AE"/>
    <w:rsid w:val="00E329CF"/>
    <w:rsid w:val="00E40123"/>
    <w:rsid w:val="00E41114"/>
    <w:rsid w:val="00E97372"/>
    <w:rsid w:val="00EA143C"/>
    <w:rsid w:val="00EA630D"/>
    <w:rsid w:val="00EA6C61"/>
    <w:rsid w:val="00F5624E"/>
    <w:rsid w:val="00F67A95"/>
    <w:rsid w:val="00F753FF"/>
    <w:rsid w:val="00F95C19"/>
    <w:rsid w:val="00FB2486"/>
    <w:rsid w:val="00FB4EE6"/>
    <w:rsid w:val="00FE5D35"/>
    <w:rsid w:val="00FF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ADD6"/>
  <w15:chartTrackingRefBased/>
  <w15:docId w15:val="{AADF1B45-1BBE-FF4B-929F-3DABC7FB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A6C"/>
    <w:rPr>
      <w:color w:val="0563C1" w:themeColor="hyperlink"/>
      <w:u w:val="single"/>
    </w:rPr>
  </w:style>
  <w:style w:type="character" w:styleId="UnresolvedMention">
    <w:name w:val="Unresolved Mention"/>
    <w:basedOn w:val="DefaultParagraphFont"/>
    <w:uiPriority w:val="99"/>
    <w:semiHidden/>
    <w:unhideWhenUsed/>
    <w:rsid w:val="001B5A6C"/>
    <w:rPr>
      <w:color w:val="605E5C"/>
      <w:shd w:val="clear" w:color="auto" w:fill="E1DFDD"/>
    </w:rPr>
  </w:style>
  <w:style w:type="paragraph" w:styleId="Footer">
    <w:name w:val="footer"/>
    <w:basedOn w:val="Normal"/>
    <w:link w:val="FooterChar"/>
    <w:uiPriority w:val="99"/>
    <w:unhideWhenUsed/>
    <w:rsid w:val="00C16FCB"/>
    <w:pPr>
      <w:tabs>
        <w:tab w:val="center" w:pos="4680"/>
        <w:tab w:val="right" w:pos="9360"/>
      </w:tabs>
    </w:pPr>
  </w:style>
  <w:style w:type="character" w:customStyle="1" w:styleId="FooterChar">
    <w:name w:val="Footer Char"/>
    <w:basedOn w:val="DefaultParagraphFont"/>
    <w:link w:val="Footer"/>
    <w:uiPriority w:val="99"/>
    <w:rsid w:val="00C16FCB"/>
  </w:style>
  <w:style w:type="character" w:styleId="PageNumber">
    <w:name w:val="page number"/>
    <w:basedOn w:val="DefaultParagraphFont"/>
    <w:uiPriority w:val="99"/>
    <w:semiHidden/>
    <w:unhideWhenUsed/>
    <w:rsid w:val="00C16FCB"/>
  </w:style>
  <w:style w:type="paragraph" w:styleId="Header">
    <w:name w:val="header"/>
    <w:basedOn w:val="Normal"/>
    <w:link w:val="HeaderChar"/>
    <w:uiPriority w:val="99"/>
    <w:unhideWhenUsed/>
    <w:rsid w:val="008A1FC9"/>
    <w:pPr>
      <w:tabs>
        <w:tab w:val="center" w:pos="4680"/>
        <w:tab w:val="right" w:pos="9360"/>
      </w:tabs>
    </w:pPr>
  </w:style>
  <w:style w:type="character" w:customStyle="1" w:styleId="HeaderChar">
    <w:name w:val="Header Char"/>
    <w:basedOn w:val="DefaultParagraphFont"/>
    <w:link w:val="Header"/>
    <w:uiPriority w:val="99"/>
    <w:rsid w:val="008A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6553">
      <w:bodyDiv w:val="1"/>
      <w:marLeft w:val="0"/>
      <w:marRight w:val="0"/>
      <w:marTop w:val="0"/>
      <w:marBottom w:val="0"/>
      <w:divBdr>
        <w:top w:val="none" w:sz="0" w:space="0" w:color="auto"/>
        <w:left w:val="none" w:sz="0" w:space="0" w:color="auto"/>
        <w:bottom w:val="none" w:sz="0" w:space="0" w:color="auto"/>
        <w:right w:val="none" w:sz="0" w:space="0" w:color="auto"/>
      </w:divBdr>
    </w:div>
    <w:div w:id="55474662">
      <w:bodyDiv w:val="1"/>
      <w:marLeft w:val="0"/>
      <w:marRight w:val="0"/>
      <w:marTop w:val="0"/>
      <w:marBottom w:val="0"/>
      <w:divBdr>
        <w:top w:val="none" w:sz="0" w:space="0" w:color="auto"/>
        <w:left w:val="none" w:sz="0" w:space="0" w:color="auto"/>
        <w:bottom w:val="none" w:sz="0" w:space="0" w:color="auto"/>
        <w:right w:val="none" w:sz="0" w:space="0" w:color="auto"/>
      </w:divBdr>
    </w:div>
    <w:div w:id="629018149">
      <w:bodyDiv w:val="1"/>
      <w:marLeft w:val="0"/>
      <w:marRight w:val="0"/>
      <w:marTop w:val="0"/>
      <w:marBottom w:val="0"/>
      <w:divBdr>
        <w:top w:val="none" w:sz="0" w:space="0" w:color="auto"/>
        <w:left w:val="none" w:sz="0" w:space="0" w:color="auto"/>
        <w:bottom w:val="none" w:sz="0" w:space="0" w:color="auto"/>
        <w:right w:val="none" w:sz="0" w:space="0" w:color="auto"/>
      </w:divBdr>
    </w:div>
    <w:div w:id="757290367">
      <w:bodyDiv w:val="1"/>
      <w:marLeft w:val="0"/>
      <w:marRight w:val="0"/>
      <w:marTop w:val="0"/>
      <w:marBottom w:val="0"/>
      <w:divBdr>
        <w:top w:val="none" w:sz="0" w:space="0" w:color="auto"/>
        <w:left w:val="none" w:sz="0" w:space="0" w:color="auto"/>
        <w:bottom w:val="none" w:sz="0" w:space="0" w:color="auto"/>
        <w:right w:val="none" w:sz="0" w:space="0" w:color="auto"/>
      </w:divBdr>
    </w:div>
    <w:div w:id="912279091">
      <w:bodyDiv w:val="1"/>
      <w:marLeft w:val="0"/>
      <w:marRight w:val="0"/>
      <w:marTop w:val="0"/>
      <w:marBottom w:val="0"/>
      <w:divBdr>
        <w:top w:val="none" w:sz="0" w:space="0" w:color="auto"/>
        <w:left w:val="none" w:sz="0" w:space="0" w:color="auto"/>
        <w:bottom w:val="none" w:sz="0" w:space="0" w:color="auto"/>
        <w:right w:val="none" w:sz="0" w:space="0" w:color="auto"/>
      </w:divBdr>
    </w:div>
    <w:div w:id="1099373569">
      <w:bodyDiv w:val="1"/>
      <w:marLeft w:val="0"/>
      <w:marRight w:val="0"/>
      <w:marTop w:val="0"/>
      <w:marBottom w:val="0"/>
      <w:divBdr>
        <w:top w:val="none" w:sz="0" w:space="0" w:color="auto"/>
        <w:left w:val="none" w:sz="0" w:space="0" w:color="auto"/>
        <w:bottom w:val="none" w:sz="0" w:space="0" w:color="auto"/>
        <w:right w:val="none" w:sz="0" w:space="0" w:color="auto"/>
      </w:divBdr>
    </w:div>
    <w:div w:id="1304193067">
      <w:bodyDiv w:val="1"/>
      <w:marLeft w:val="0"/>
      <w:marRight w:val="0"/>
      <w:marTop w:val="0"/>
      <w:marBottom w:val="0"/>
      <w:divBdr>
        <w:top w:val="none" w:sz="0" w:space="0" w:color="auto"/>
        <w:left w:val="none" w:sz="0" w:space="0" w:color="auto"/>
        <w:bottom w:val="none" w:sz="0" w:space="0" w:color="auto"/>
        <w:right w:val="none" w:sz="0" w:space="0" w:color="auto"/>
      </w:divBdr>
    </w:div>
    <w:div w:id="1888105464">
      <w:bodyDiv w:val="1"/>
      <w:marLeft w:val="0"/>
      <w:marRight w:val="0"/>
      <w:marTop w:val="0"/>
      <w:marBottom w:val="0"/>
      <w:divBdr>
        <w:top w:val="none" w:sz="0" w:space="0" w:color="auto"/>
        <w:left w:val="none" w:sz="0" w:space="0" w:color="auto"/>
        <w:bottom w:val="none" w:sz="0" w:space="0" w:color="auto"/>
        <w:right w:val="none" w:sz="0" w:space="0" w:color="auto"/>
      </w:divBdr>
    </w:div>
    <w:div w:id="19306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DDDC9-0047-8143-B133-CF008AEFD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10</Pages>
  <Words>16829</Words>
  <Characters>95929</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 Lui</dc:creator>
  <cp:keywords/>
  <dc:description/>
  <cp:lastModifiedBy>Nathan M Lui</cp:lastModifiedBy>
  <cp:revision>42</cp:revision>
  <cp:lastPrinted>2022-04-13T16:43:00Z</cp:lastPrinted>
  <dcterms:created xsi:type="dcterms:W3CDTF">2022-04-09T21:03:00Z</dcterms:created>
  <dcterms:modified xsi:type="dcterms:W3CDTF">2022-04-13T17:50:00Z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https://csl.mendeley.com/styles/520987611/american-chemical-society-2</vt:lpwstr>
  </property>
  <property fmtid="{D5CDD505-2E9C-101B-9397-08002B2CF9AE}" pid="3" name="Mendeley Recent Style Name 0_1">
    <vt:lpwstr>American Chemical Society - Nathan M. Lui</vt:lpwstr>
  </property>
  <property fmtid="{D5CDD505-2E9C-101B-9397-08002B2CF9AE}" pid="4" name="Mendeley Recent Style Id 1_1">
    <vt:lpwstr>http://csl.mendeley.com/styles/520987611/american-chemical-society-2</vt:lpwstr>
  </property>
  <property fmtid="{D5CDD505-2E9C-101B-9397-08002B2CF9AE}" pid="5" name="Mendeley Recent Style Name 1_1">
    <vt:lpwstr>American Chemical Society - Nathan M. Lui</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http://www.zotero.org/styles/journal-of-the-american-chemical-society</vt:lpwstr>
  </property>
  <property fmtid="{D5CDD505-2E9C-101B-9397-08002B2CF9AE}" pid="11" name="Mendeley Recent Style Name 4_1">
    <vt:lpwstr>Journal of the American Chemical Society</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http://www.zotero.org/styles/nature-reviews-drug-discovery</vt:lpwstr>
  </property>
  <property fmtid="{D5CDD505-2E9C-101B-9397-08002B2CF9AE}" pid="15" name="Mendeley Recent Style Name 6_1">
    <vt:lpwstr>Nature Reviews Drug Discovery</vt:lpwstr>
  </property>
  <property fmtid="{D5CDD505-2E9C-101B-9397-08002B2CF9AE}" pid="16" name="Mendeley Recent Style Id 7_1">
    <vt:lpwstr>http://www.zotero.org/styles/royal-society-of-chemistry-with-titles</vt:lpwstr>
  </property>
  <property fmtid="{D5CDD505-2E9C-101B-9397-08002B2CF9AE}" pid="17" name="Mendeley Recent Style Name 7_1">
    <vt:lpwstr>Royal Society of Chemistry (with titles)</vt:lpwstr>
  </property>
  <property fmtid="{D5CDD505-2E9C-101B-9397-08002B2CF9AE}" pid="18" name="Mendeley Recent Style Id 8_1">
    <vt:lpwstr>http://www.zotero.org/styles/taylor-and-francis-acs</vt:lpwstr>
  </property>
  <property fmtid="{D5CDD505-2E9C-101B-9397-08002B2CF9AE}" pid="19" name="Mendeley Recent Style Name 8_1">
    <vt:lpwstr>Taylor &amp; Francis - American Chemical Society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594bc895-7720-3684-b7b2-193b9bcf73d3</vt:lpwstr>
  </property>
  <property fmtid="{D5CDD505-2E9C-101B-9397-08002B2CF9AE}" pid="24" name="Mendeley Citation Style_1">
    <vt:lpwstr>http://www.zotero.org/styles/nature</vt:lpwstr>
  </property>
</Properties>
</file>