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10508</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정하늘</w:t>
            </w: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그레이 코드-2진수 변환기를 이용한 회전 다이얼 표시기</w:t>
      </w:r>
    </w:p>
    <w:p>
      <w:pPr>
        <w:spacing w:before="160" w:after="80"/>
      </w:pPr>
      <w:r>
        <w:rPr>
          <w:b/>
        </w:rPr>
        <w:t xml:space="preserve">③ 해결하고자 하는 실생활 문제 상황</w:t>
      </w:r>
    </w:p>
    <w:p>
      <w:pPr>
        <w:spacing w:before="0" w:after="280"/>
        <w:pBdr>
          <w:bottom w:val="single" w:sz="4" w:space="1" w:color="999999"/>
        </w:pBdr>
      </w:pPr>
      <w:r>
        <w:t xml:space="preserve">동아리에서 사용하는 회전 센서(로터리 인코더)는 회전 위치를 그레이 코드로 출력하는데,</w:t>
      </w:r>
    </w:p>
    <w:p>
      <w:pPr>
        <w:spacing w:before="0" w:after="280"/>
        <w:pBdr>
          <w:bottom w:val="single" w:sz="4" w:space="1" w:color="999999"/>
        </w:pBdr>
      </w:pPr>
      <w:r>
        <w:t xml:space="preserve">그레이 코드는 사람이 바로 읽기 어려워 전시 부스에서 관람객이 값을 이해하기 힘들다.</w:t>
      </w:r>
    </w:p>
    <w:p>
      <w:pPr>
        <w:spacing w:before="0" w:after="280"/>
        <w:pBdr>
          <w:bottom w:val="single" w:sz="4" w:space="1" w:color="999999"/>
        </w:pBdr>
      </w:pPr>
      <w:r>
        <w:t xml:space="preserve">그레이 코드 신호를 2진수로 변환해 숫자로 바로 표시되는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그레이-2진 변환의 진리표 확인 수준에 그치지만,</w:t>
      </w:r>
    </w:p>
    <w:p>
      <w:pPr>
        <w:spacing w:before="0" w:after="280"/>
        <w:pBdr>
          <w:bottom w:val="single" w:sz="4" w:space="1" w:color="999999"/>
        </w:pBdr>
      </w:pPr>
      <w:r>
        <w:t xml:space="preserve">본 프로젝트는 변환된 2진수를 7447 디코더와 7세그먼트에 연결해</w:t>
      </w:r>
    </w:p>
    <w:p>
      <w:pPr>
        <w:spacing w:before="0" w:after="280"/>
        <w:pBdr>
          <w:bottom w:val="single" w:sz="4" w:space="1" w:color="999999"/>
        </w:pBdr>
      </w:pPr>
      <w:r>
        <w:t xml:space="preserve">회전 다이얼의 위치를 사람이 읽을 수 있는 숫자로 실시간 표시되도록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'그레이 코드를 2진수로 바꾸는 회로를 어떻게 만드는지'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AI가 알려준 XOR 연결 순서를 그대로 따라 했더니 엉뚱한 숫자가 나와서, 최상위 비트부터 누적으로 XOR해야 한다는 원리를 교과서에서 다시 확인하고 배선을 고쳤다.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AI 답변은 회로도만 주고 원리 설명은 없어서, 왜 이렇게 연결해야 하는지는 교과서 내용을 직접 찾아 이해한 뒤 발표에 포함했다.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그레이 코드 입력 스위치</w:t>
            </w:r>
          </w:p>
        </w:tc>
        <w:tc>
          <w:tcPr>
            <w:tcW w:w="1200" w:type="dxa"/>
            <w:vAlign w:val="center"/>
          </w:tcPr>
          <w:p>
            <w:pPr>
              <w:spacing w:before="0" w:after="40"/>
            </w:pPr>
            <w:r>
              <w:t xml:space="preserve">4</w:t>
            </w:r>
          </w:p>
        </w:tc>
        <w:tc>
          <w:tcPr>
            <w:tcW w:w="5426" w:type="dxa"/>
            <w:vAlign w:val="center"/>
          </w:tcPr>
          <w:p>
            <w:pPr>
              <w:spacing w:before="0" w:after="40"/>
            </w:pPr>
            <w:r>
              <w:t xml:space="preserve">회전 센서의 그레이 코드 출력을 시뮬레이션</w:t>
            </w:r>
          </w:p>
        </w:tc>
      </w:tr>
      <w:tr>
        <w:tc>
          <w:tcPr>
            <w:tcW w:w="2400" w:type="dxa"/>
            <w:vAlign w:val="center"/>
          </w:tcPr>
          <w:p>
            <w:pPr>
              <w:spacing w:before="0" w:after="40"/>
            </w:pPr>
            <w:r>
              <w:t xml:space="preserve">XOR 게이트</w:t>
            </w:r>
          </w:p>
        </w:tc>
        <w:tc>
          <w:tcPr>
            <w:tcW w:w="1200" w:type="dxa"/>
            <w:vAlign w:val="center"/>
          </w:tcPr>
          <w:p>
            <w:pPr>
              <w:spacing w:before="0" w:after="40"/>
            </w:pPr>
            <w:r>
              <w:t xml:space="preserve">3</w:t>
            </w:r>
          </w:p>
        </w:tc>
        <w:tc>
          <w:tcPr>
            <w:tcW w:w="5426" w:type="dxa"/>
            <w:vAlign w:val="center"/>
          </w:tcPr>
          <w:p>
            <w:pPr>
              <w:spacing w:before="0" w:after="40"/>
            </w:pPr>
            <w:r>
              <w:t xml:space="preserve">그레이 코드를 2진수로 변환하는 조합 회로 구성</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변환된 2진수를 세그먼트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다이얼 위치를 숫자로 표시</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831237"/>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831237"/>
                          </a:xfrm>
                          <a:prstGeom prst="rect">
                            <a:avLst/>
                          </a:prstGeom>
                        </pic:spPr>
                      </pic:pic>
                    </a:graphicData>
                  </a:graphic>
                </wp:inline>
              </w:drawing>
            </w:r>
          </w:p>
          <w:p>
            <w:pPr>
              <w:spacing w:before="120" w:after="120"/>
            </w:pPr>
            <w:r>
              <w:t xml:space="preserve">[구조도] 그레이코드 스위치 4비트(G3G2G1G0) → XOR 체인(B3=G3, B2=B3⊕G2, B1=B2⊕G1, B0=B1⊕G0)으로 2진수 변환 → 7447 디코더 → 7세그먼트.</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회전 다이얼(스위치)로 그레이 코드 값을 입력한다.</w:t>
      </w:r>
    </w:p>
    <w:p>
      <w:pPr>
        <w:spacing w:before="0" w:after="280"/>
        <w:pBdr>
          <w:bottom w:val="single" w:sz="4" w:space="1" w:color="999999"/>
        </w:pBdr>
      </w:pPr>
      <w:r>
        <w:t xml:space="preserve">2) XOR 게이트 체인이 최상위 비트부터 순서대로 그레이 코드를 2진수로 변환한다.</w:t>
      </w:r>
    </w:p>
    <w:p>
      <w:pPr>
        <w:spacing w:before="0" w:after="280"/>
        <w:pBdr>
          <w:bottom w:val="single" w:sz="4" w:space="1" w:color="999999"/>
        </w:pBdr>
      </w:pPr>
      <w:r>
        <w:t xml:space="preserve">3) 변환된 2진수를 7447 디코더가 세그먼트 신호로 바꾼다.</w:t>
      </w:r>
    </w:p>
    <w:p>
      <w:pPr>
        <w:spacing w:before="0" w:after="280"/>
        <w:pBdr>
          <w:bottom w:val="single" w:sz="4" w:space="1" w:color="999999"/>
        </w:pBdr>
      </w:pPr>
      <w:r>
        <w:t xml:space="preserve">4) 7세그먼트 표시장치에 다이얼 위치가 숫자로 나타난다.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그레이코드 입력</w:t>
            </w:r>
          </w:p>
        </w:tc>
        <w:tc>
          <w:tcPr>
            <w:tcW w:w="3008" w:type="dxa"/>
            <w:vAlign w:val="center"/>
            <w:shd w:val="clear" w:color="auto" w:fill="EEEEEE"/>
          </w:tcPr>
          <w:p>
            <w:pPr>
              <w:spacing w:before="0" w:after="40"/>
            </w:pPr>
            <w:r>
              <w:rPr>
                <w:b/>
              </w:rPr>
              <w:t xml:space="preserve">변환된 2진수</w:t>
            </w:r>
          </w:p>
        </w:tc>
        <w:tc>
          <w:tcPr>
            <w:tcW w:w="3010" w:type="dxa"/>
            <w:vAlign w:val="center"/>
            <w:shd w:val="clear" w:color="auto" w:fill="EEEEEE"/>
          </w:tcPr>
          <w:p>
            <w:pPr>
              <w:spacing w:before="0" w:after="40"/>
            </w:pPr>
            <w:r>
              <w:rPr>
                <w:b/>
              </w:rPr>
              <w:t xml:space="preserve">표시 숫자</w:t>
            </w:r>
          </w:p>
        </w:tc>
      </w:tr>
      <w:tr>
        <w:tc>
          <w:tcPr>
            <w:tcW w:w="3008" w:type="dxa"/>
            <w:vAlign w:val="center"/>
          </w:tcPr>
          <w:p>
            <w:pPr>
              <w:spacing w:before="0" w:after="40"/>
            </w:pPr>
            <w:r>
              <w:t xml:space="preserve">0000</w:t>
            </w:r>
          </w:p>
        </w:tc>
        <w:tc>
          <w:tcPr>
            <w:tcW w:w="3008" w:type="dxa"/>
            <w:vAlign w:val="center"/>
          </w:tcPr>
          <w:p>
            <w:pPr>
              <w:spacing w:before="0" w:after="40"/>
            </w:pPr>
            <w:r>
              <w:t xml:space="preserve">0000</w:t>
            </w:r>
          </w:p>
        </w:tc>
        <w:tc>
          <w:tcPr>
            <w:tcW w:w="3010" w:type="dxa"/>
            <w:vAlign w:val="center"/>
          </w:tcPr>
          <w:p>
            <w:pPr>
              <w:spacing w:before="0" w:after="40"/>
            </w:pPr>
            <w:r>
              <w:t xml:space="preserve">0</w:t>
            </w:r>
          </w:p>
        </w:tc>
      </w:tr>
      <w:tr>
        <w:tc>
          <w:tcPr>
            <w:tcW w:w="3008" w:type="dxa"/>
            <w:vAlign w:val="center"/>
          </w:tcPr>
          <w:p>
            <w:pPr>
              <w:spacing w:before="0" w:after="40"/>
            </w:pPr>
            <w:r>
              <w:t xml:space="preserve">0001</w:t>
            </w:r>
          </w:p>
        </w:tc>
        <w:tc>
          <w:tcPr>
            <w:tcW w:w="3008" w:type="dxa"/>
            <w:vAlign w:val="center"/>
          </w:tcPr>
          <w:p>
            <w:pPr>
              <w:spacing w:before="0" w:after="40"/>
            </w:pPr>
            <w:r>
              <w:t xml:space="preserve">0001</w:t>
            </w:r>
          </w:p>
        </w:tc>
        <w:tc>
          <w:tcPr>
            <w:tcW w:w="3010" w:type="dxa"/>
            <w:vAlign w:val="center"/>
          </w:tcPr>
          <w:p>
            <w:pPr>
              <w:spacing w:before="0" w:after="40"/>
            </w:pPr>
            <w:r>
              <w:t xml:space="preserve">1</w:t>
            </w:r>
          </w:p>
        </w:tc>
      </w:tr>
      <w:tr>
        <w:tc>
          <w:tcPr>
            <w:tcW w:w="3008" w:type="dxa"/>
            <w:vAlign w:val="center"/>
          </w:tcPr>
          <w:p>
            <w:pPr>
              <w:spacing w:before="0" w:after="40"/>
            </w:pPr>
            <w:r>
              <w:t xml:space="preserve">0011</w:t>
            </w:r>
          </w:p>
        </w:tc>
        <w:tc>
          <w:tcPr>
            <w:tcW w:w="3008" w:type="dxa"/>
            <w:vAlign w:val="center"/>
          </w:tcPr>
          <w:p>
            <w:pPr>
              <w:spacing w:before="0" w:after="40"/>
            </w:pPr>
            <w:r>
              <w:t xml:space="preserve">0010</w:t>
            </w:r>
          </w:p>
        </w:tc>
        <w:tc>
          <w:tcPr>
            <w:tcW w:w="3010" w:type="dxa"/>
            <w:vAlign w:val="center"/>
          </w:tcPr>
          <w:p>
            <w:pPr>
              <w:spacing w:before="0" w:after="40"/>
            </w:pPr>
            <w:r>
              <w:t xml:space="preserve">2</w:t>
            </w:r>
          </w:p>
        </w:tc>
      </w:tr>
      <w:tr>
        <w:tc>
          <w:tcPr>
            <w:tcW w:w="3008" w:type="dxa"/>
            <w:vAlign w:val="center"/>
          </w:tcPr>
          <w:p>
            <w:pPr>
              <w:spacing w:before="0" w:after="40"/>
            </w:pPr>
            <w:r>
              <w:t xml:space="preserve">0010</w:t>
            </w:r>
          </w:p>
        </w:tc>
        <w:tc>
          <w:tcPr>
            <w:tcW w:w="3008" w:type="dxa"/>
            <w:vAlign w:val="center"/>
          </w:tcPr>
          <w:p>
            <w:pPr>
              <w:spacing w:before="0" w:after="40"/>
            </w:pPr>
            <w:r>
              <w:t xml:space="preserve">0011</w:t>
            </w:r>
          </w:p>
        </w:tc>
        <w:tc>
          <w:tcPr>
            <w:tcW w:w="3010" w:type="dxa"/>
            <w:vAlign w:val="center"/>
          </w:tcPr>
          <w:p>
            <w:pPr>
              <w:spacing w:before="0" w:after="40"/>
            </w:pPr>
            <w:r>
              <w:t xml:space="preserve">3</w:t>
            </w:r>
          </w:p>
        </w:tc>
      </w:tr>
      <w:tr>
        <w:tc>
          <w:tcPr>
            <w:tcW w:w="3008" w:type="dxa"/>
            <w:vAlign w:val="center"/>
          </w:tcPr>
          <w:p>
            <w:pPr>
              <w:spacing w:before="0" w:after="40"/>
            </w:pPr>
            <w:r>
              <w:t xml:space="preserve">0110</w:t>
            </w:r>
          </w:p>
        </w:tc>
        <w:tc>
          <w:tcPr>
            <w:tcW w:w="3008" w:type="dxa"/>
            <w:vAlign w:val="center"/>
          </w:tcPr>
          <w:p>
            <w:pPr>
              <w:spacing w:before="0" w:after="40"/>
            </w:pPr>
            <w:r>
              <w:t xml:space="preserve">0100</w:t>
            </w:r>
          </w:p>
        </w:tc>
        <w:tc>
          <w:tcPr>
            <w:tcW w:w="3010" w:type="dxa"/>
            <w:vAlign w:val="center"/>
          </w:tcPr>
          <w:p>
            <w:pPr>
              <w:spacing w:before="0" w:after="40"/>
            </w:pPr>
            <w:r>
              <w:t xml:space="preserve">4</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표에 정리한 모든 입력에서 올바른 숫자가 표시됨을 확인했다.</w:t>
      </w:r>
    </w:p>
    <w:p>
      <w:pPr>
        <w:spacing w:before="0" w:after="280"/>
        <w:pBdr>
          <w:bottom w:val="single" w:sz="4" w:space="1" w:color="999999"/>
        </w:pBdr>
      </w:pPr>
      <w:r>
        <w:t xml:space="preserve">처음에는 XOR 체인의 연결 순서를 반대로 해 엉뚱한 숫자가 나왔는데,</w:t>
      </w:r>
    </w:p>
    <w:p>
      <w:pPr>
        <w:spacing w:before="0" w:after="280"/>
        <w:pBdr>
          <w:bottom w:val="single" w:sz="4" w:space="1" w:color="999999"/>
        </w:pBdr>
      </w:pPr>
      <w:r>
        <w:t xml:space="preserve">최상위 비트부터 순서대로 누적 XOR하도록 배선을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