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بَیْنَهُمَا صُلْحًا ؕ وَالصُّلْحُ خَیْرٌ ؕ وَاُحْضِرَتِ الْاَنْفُسُ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الشُّحَّ ؕ وَاِنْ تُحْسِنُوْا وَتَتَّقُوْا فَاِنَّ اللّٰهَ كَانَ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خَبِیْرًا ۟ وَلَنْ تَسْتَطِیْعُوْۤا اَنْ تَعْدِلُوْا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النِّسَآءِ وَلَوْ حَرَصْتُمْ فَلَا تَمِیْلُوْا كُلَّ الْمَیْلِ فَتَذَرُوْهَا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كَالْمُعَلَّقَةِ ؕ وَاِنْ تُصْلِحُوْا وَتَتَّقُوْا فَاِنَّ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غَفُوْرًا رَّحِیْمًا ۟ وَاِنْ یَّتَفَرَّقَا یُغْنِ اللّٰهُ كُلًّا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سَعَتِهٖ ؕ وَكَانَ اللّٰهُ وَاسِعًا حَكِیْمًا ۟ وَلِلّٰهِ 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السَّمٰوٰتِ وَمَا فِی الْاَرْضِ ؕ وَلَقَدْ وَصَّیْنَا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اُوْتُوا الْكِتٰبَ مِنْ قَبْلِكُمْ وَاِیَّاكُمْ اَنِ اتَّقُوا اللّٰهَ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تَكْفُرُوْا فَاِنَّ لِلّٰهِ مَا فِی السَّمٰوٰتِ وَمَا فِی 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اللّٰهُ غَنِیًّا حَمِیْدًا ۟ وَلِلّٰهِ مَا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فِی الْاَرْضِ ؕ وَكَفٰی بِاللّٰهِ وَكِیْلًا ۟ اِنْ یَّشَاْ</w:t>
      </w:r>
    </w:p>
    <w:p w:rsidR="00000000" w:rsidDel="00000000" w:rsidP="00000000" w:rsidRDefault="00000000" w:rsidRPr="00000000" w14:paraId="00000001">
      <w:pPr>
        <w:jc w:val="right"/>
        <w:rPr/>
      </w:pPr>
      <w:r>
        <w:t>یُذْهِبْكُمْ اَیُّهَا النَّاسُ وَیَاْتِ بِاٰخَرِیْنَ ؕ وَكَانَ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