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 یَشَآءُ ؕ وَاللّٰهُ عَلٰی كُلِّ شَیْءٍ قَدِیْرٌ ۟ وَقَالَتِ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الْیَهُوْدُ وَالنَّصٰرٰی نَحْنُ اَبْنٰٓؤُا اللّٰهِ وَاَحِبَّآؤُهٗ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فَلِمَ یُعَذِّبُكُمْ بِذُنُوْبِكُمْ ؕ بَلْ اَنْتُمْ بَشَرٌ مِّمَّنْ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 ؕ یَغْفِرُ لِمَنْ یَّشَآءُ وَیُعَذِّبُ مَنْ یَّشَآءُ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وَلِلّٰهِ مُلْكُ السَّمٰوٰتِ وَالْاَرْضِ وَمَا بَیْنَهُمَا ؗ وَاِلَیْهِ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الْمَصِیْرُ ۟ یٰۤاَهْلَ الْكِتٰبِ قَدْ جَآءَكُمْ رَسُوْلُنَا</w:t>
      </w:r>
    </w:p>
    <w:p w:rsidR="00000000" w:rsidDel="00000000" w:rsidP="00000000" w:rsidRDefault="00000000" w:rsidRPr="00000000" w14:paraId="00000001">
      <w:pPr>
        <w:jc w:val="right"/>
        <w:rPr/>
      </w:pPr>
      <w:r>
        <w:t>یُبَیِّنُ لَكُمْ عَلٰی فَتْرَةٍ مِّنَ الرُّسُلِ اَنْ تَقُوْلُوْا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جَآءَنَا مِنْ بَشِیْرٍ وَّلَا نَذِیْرٍ ؗ فَقَدْ جَآءَكُمْ بَشِیْرٌ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وَّنَذِیْرٌ ؕ وَاللّٰهُ عَلٰی كُلِّ شَیْءٍ قَدِیْرٌ ۟۠ وَاِذْ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لِقَوْمِهٖ یٰقَوْمِ اذْكُرُوْا نِعْمَةَ اللّٰهِ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جَعَلَ فِیْكُمْ اَنْۢبِیَآءَ وَجَعَلَكُمْ مُّلُوْكًا ۖۗ وَّاٰتٰىكُمْ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لَمْ یُؤْتِ اَحَدًا مِّنَ الْعٰلَمِیْنَ ۟ یٰقَوْمِ ادْخُلُوا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الْمُقَدَّسَةَ الَّتِیْ كَتَبَ اللّٰهُ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