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بَیْنَهُمْ بِمَاۤ اَنْزَلَ اللّٰهُ وَلَا تَتَّبِعْ اَهْوَآءَهُمْ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وَاحْذَرْهُمْ اَنْ یَّفْتِنُوْكَ عَنْ بَعْضِ مَاۤ اَنْزَلَ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ؕ فَاِنْ تَوَلَّوْا فَاعْلَمْ اَنَّمَا یُرِیْدُ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یُّصِیْبَهُمْ بِبَعْضِ ذُنُوْبِهِمْ ؕ وَاِنَّ كَثِیْرًا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لَفٰسِقُوْنَ ۟ اَفَحُكْمَ الْجَاهِلِیَّةِ یَبْغُوْنَ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اَحْسَنُ مِنَ اللّٰهِ حُكْمًا لِّقَوْمٍ یُّوْقِنُوْنَ ۟۠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تَتَّخِذُوا الْیَهُوْدَ وَالنَّصٰرٰۤی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اَوْلِیَآءَ ؔۘ بَعْضُهُمْ اَوْلِیَآءُ بَعْضٍ ؕ وَمَنْ یَّتَوَلَّهُمْ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مِّنْكُمْ فَاِنَّهٗ مِنْهُمْ ؕ اِنَّ اللّٰهَ لَا یَهْدِی الْقَوْمَ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۟ فَتَرَی الَّذِیْنَ فِیْ قُلُوْبِهِمْ مَّرَضٌ</w:t>
      </w:r>
    </w:p>
    <w:p w:rsidR="00000000" w:rsidDel="00000000" w:rsidP="00000000" w:rsidRDefault="00000000" w:rsidRPr="00000000" w14:paraId="00000001">
      <w:pPr>
        <w:jc w:val="right"/>
        <w:rPr/>
      </w:pPr>
      <w:r>
        <w:t>یُّسَارِعُوْنَ فِیْهِمْ یَقُوْلُوْنَ نَخْشٰۤی اَنْ تُصِیْبَنَا</w:t>
      </w:r>
    </w:p>
    <w:p w:rsidR="00000000" w:rsidDel="00000000" w:rsidP="00000000" w:rsidRDefault="00000000" w:rsidRPr="00000000" w14:paraId="00000001">
      <w:pPr>
        <w:jc w:val="right"/>
        <w:rPr/>
      </w:pPr>
      <w:r>
        <w:t>دَآىِٕرَةٌ ؕ فَعَسَی اللّٰهُ اَنْ یَّاْتِیَ بِالْفَتْحِ اَوْ اَمْرٍ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عِنْدِهٖ فَیُصْبِحُوْا عَلٰی مَاۤ اَسَرُّوْا فِیْۤ اَنْفُسِهِمْ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