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عَقَّدْتُّمُ الْاَیْمَانَ ۚ فَكَفَّارَتُهٗۤ اِطْعَامُ عَشَرَةِ</w:t>
      </w:r>
    </w:p>
    <w:p w:rsidR="00000000" w:rsidDel="00000000" w:rsidP="00000000" w:rsidRDefault="00000000" w:rsidRPr="00000000" w14:paraId="00000001">
      <w:pPr>
        <w:jc w:val="right"/>
        <w:rPr/>
      </w:pPr>
      <w:r>
        <w:t>مَسٰكِیْنَ مِنْ اَوْسَطِ مَا تُطْعِمُوْنَ اَهْلِیْكُمْ اَوْ كِسْوَتُهُمْ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تَحْرِیْرُ رَقَبَةٍ ؕ فَمَنْ لَّمْ یَجِدْ فَصِیَامُ ثَلٰثَةِ اَیَّامٍ ؕ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كَفَّارَةُ اَیْمَانِكُمْ اِذَا حَلَفْتُمْ ؕ وَاحْفَظُوْۤا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اَیْمَانَكُمْ ؕ كَذٰلِكَ یُبَیِّنُ اللّٰهُ لَكُمْ اٰیٰتِهٖ لَعَلَّكُمْ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تَشْكُرُوْنَ ۟ یٰۤاَیُّهَا الَّذِیْنَ اٰمَنُوْۤا اِنَّمَا الْخَمْرُ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وَالْمَیْسِرُ وَالْاَنْصَابُ وَالْاَزْلَامُ رِجْسٌ مِّنْ عَمَلِ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الشَّیْطٰنِ فَاجْتَنِبُوْهُ لَعَلَّكُمْ تُفْلِحُوْنَ ۟ اِنَّمَا یُرِیْدُ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الشَّیْطٰنُ اَنْ یُّوْقِعَ بَیْنَكُمُ الْعَدَاوَةَ وَالْبَغْضَآءَ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الْخَمْرِ وَالْمَیْسِرِ وَیَصُدَّكُمْ عَنْ ذِكْرِ اللّٰهِ وَعَنِ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الصَّلٰوةِ ۚ فَهَلْ اَنْتُمْ مُّنْتَهُوْنَ ۟ وَاَطِیْعُوا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وَاَطِیْعُوا الرَّسُوْلَ وَاحْذَرُوْا ۚ فَاِنْ تَوَلَّیْتُمْ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فَاعْلَمُوْۤا اَنَّمَا عَلٰی رَسُوْلِنَا الْبَلٰغُ الْمُبِیْنُ ۟ لَیْسَ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