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قُلُوْبُنَا وَنَعْلَمَ اَنْ قَدْ صَدَقْتَنَا وَنَكُوْنَ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الشّٰهِدِیْنَ ۟ قَالَ عِیْسَی ابْنُ مَرْیَمَ اللّٰهُمَّ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رَبَّنَاۤ اَنْزِلْ عَلَیْنَا مَآىِٕدَةً مِّنَ السَّمَآءِ تَكُوْنُ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عِیْدًا لِّاَوَّلِنَا وَاٰخِرِنَا وَاٰیَةً مِّنْكَ ۚ وَارْزُقْنَا وَاَنْتَ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خَیْرُ الرّٰزِقِیْنَ ۟ قَالَ اللّٰهُ اِنِّیْ مُنَزِّلُهَا عَلَیْكُمْ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یَّكْفُرْ بَعْدُ مِنْكُمْ فَاِنِّیْۤ اُعَذِّبُهٗ عَذَابًا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لَّاۤ اُعَذِّبُهٗۤ اَحَدًا مِّنَ الْعٰلَمِیْنَ ۟۠ وَاِذْ قَالَ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یٰعِیْسَی ابْنَ مَرْیَمَ ءَاَنْتَ قُلْتَ لِلنَّاسِ اتَّخِذُوْنِیْ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وَاُمِّیَ اِلٰهَیْنِ مِنْ دُوْنِ اللّٰهِ ؕ قَالَ سُبْحٰنَكَ مَا یَكُوْنُ</w:t>
      </w:r>
    </w:p>
    <w:p w:rsidR="00000000" w:rsidDel="00000000" w:rsidP="00000000" w:rsidRDefault="00000000" w:rsidRPr="00000000" w14:paraId="00000001">
      <w:pPr>
        <w:jc w:val="right"/>
        <w:rPr/>
      </w:pPr>
      <w:r>
        <w:t>لِیْۤ اَنْ اَقُوْلَ مَا لَیْسَ لِیْ ۗ بِحَقٍّ ؔؕ اِنْ كُنْتُ قُلْتُهٗ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عَلِمْتَهٗ ؕ تَعْلَمُ مَا فِیْ نَفْسِیْ وَلَاۤ اَعْلَمُ مَا فِیْ نَفْسِكَ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اِنَّكَ اَنْتَ عَلَّامُ الْغُیُوْبِ ۟ مَا قُلْتُ لَهُمْ اِلَّا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اَمَرْتَنِیْ بِهٖۤ اَنِ اعْبُدُوا اللّٰهَ رَبِّیْ وَرَبَّكُمْ ۚ وَكُنْتُ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