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الشَّیْطٰنُ فَلَا تَقْعُدْ بَعْدَ الذِّكْرٰی مَعَ الْقَوْمِ الظّٰلِمِیْنَ ۟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عَلَی الَّذِیْنَ یَتَّقُوْنَ مِنْ حِسَابِهِمْ مِّنْ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وَّلٰكِنْ ذِكْرٰی لَعَلَّهُمْ یَتَّقُوْنَ ۟ وَذَرِ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اتَّخَذُوْا دِیْنَهُمْ لَعِبًا وَّلَهْوًا وَّغَرَّتْهُمُ الْحَیٰوةُ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وَذَكِّرْ بِهٖۤ اَنْ تُبْسَلَ نَفْسٌ بِمَا كَسَبَتْ ۖۗ</w:t>
      </w:r>
    </w:p>
    <w:p w:rsidR="00000000" w:rsidDel="00000000" w:rsidP="00000000" w:rsidRDefault="00000000" w:rsidRPr="00000000" w14:paraId="00000001">
      <w:pPr>
        <w:jc w:val="right"/>
        <w:rPr/>
      </w:pPr>
      <w:r>
        <w:t>لَیْسَ لَهَا مِنْ دُوْنِ اللّٰهِ وَلِیٌّ وَّلَا شَفِیْعٌ ۚ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تَعْدِلْ كُلَّ عَدْلٍ لَّا یُؤْخَذْ مِنْهَا ؕ اُولٰٓىِٕكَ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اُبْسِلُوْا بِمَا كَسَبُوْا ۚ لَهُمْ شَرَابٌ مِّنْ حَمِیْمٍ وَّعَذَابٌ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اَلِیْمٌ بِمَا كَانُوْا یَكْفُرُوْنَ ۟۠ قُلْ اَنَدْعُوْا مِنْ دُوْنِ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مَا لَا یَنْفَعُنَا وَلَا یَضُرُّنَا وَنُرَدُّ عَلٰۤی اَعْقَابِنَا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اِذْ هَدٰىنَا اللّٰهُ كَالَّذِی اسْتَهْوَتْهُ الشَّیٰطِیْنُ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حَیْرَانَ ۪ لَهٗۤ اَصْحٰبٌ یَّدْعُوْنَهٗۤ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الْهُدَی ائْتِنَا ؕ قُلْ اِنَّ هُدَی اللّٰهِ هُوَ الْهُدٰی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