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یُّعَمَّرَ ؕ وَاللّٰهُ بَصِیْرٌ بِمَا یَعْمَلُوْنَ ۟۠ قُلْ مَنْ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عَدُوًّا لِّجِبْرِیْلَ فَاِنَّهٗ نَزَّلَهٗ عَلٰی قَلْبِكَ بِاِذْنِ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مُصَدِّقًا لِّمَا بَیْنَ یَدَیْهِ وَهُدًی وَّبُشْرٰی لِلْمُؤْمِنِیْنَ ۟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كَانَ عَدُوًّا لِّلّٰهِ وَمَلٰٓىِٕكَتِهٖ وَرُسُلِهٖ وَجِبْرِیْلَ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وَمِیْكٰىلَ فَاِنَّ اللّٰهَ عَدُوٌّ لِّلْكٰفِرِیْنَ ۟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اَنْزَلْنَاۤ اِلَیْكَ اٰیٰتٍۭ بَیِّنٰتٍ ۚ وَمَا یَكْفُرُ بِهَاۤ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الْفٰسِقُوْنَ ۟ اَوَكُلَّمَا عٰهَدُوْا عَهْدًا نَّبَذَهٗ فَرِیْقٌ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مِّنْهُمْ ؕ بَلْ اَكْثَرُهُمْ لَا یُؤْمِنُوْنَ ۟ وَلَمَّا جَآءَهُمْ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رَسُوْلٌ مِّنْ عِنْدِ اللّٰهِ مُصَدِّقٌ لِّمَا مَعَهُمْ نَبَذَ</w:t>
      </w:r>
    </w:p>
    <w:p w:rsidR="00000000" w:rsidDel="00000000" w:rsidP="00000000" w:rsidRDefault="00000000" w:rsidRPr="00000000" w14:paraId="00000001">
      <w:pPr>
        <w:jc w:val="right"/>
        <w:rPr/>
      </w:pPr>
      <w:r>
        <w:t>فَرِیْقٌ مِّنَ الَّذِیْنَ اُوْتُوا الْكِتٰبَ ۙۗ كِتٰبَ اللّٰهِ وَرَآءَ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ظُهُوْرِهِمْ كَاَنَّهُمْ لَا یَعْلَمُوْنَ ۟ؗ وَاتَّبَعُوْا مَا تَتْلُوا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الشَّیٰطِیْنُ عَلٰی مُلْكِ سُلَیْمٰنَ ۚ وَمَا كَفَرَ سُلَیْمٰنُ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الشَّیٰطِیْنَ كَفَرُوْا یُعَلِّمُوْنَ النَّاسَ السِّحْرَ ۗ وَمَاۤ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