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ثُمَّ لَمْ یَنْقُصُوْكُمْ شَیْـًٔا وَّلَمْ یُظَاهِرُوْا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اَحَدًا فَاَتِمُّوْۤا اِلَیْهِمْ عَهْدَهُمْ اِلٰی مُدَّتِهِمْ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یُحِبُّ الْمُتَّقِیْنَ ۟ فَاِذَا انْسَلَخَ الْاَشْهُرُ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الْحُرُمُ فَاقْتُلُوا الْمُشْرِكِیْنَ حَیْثُ وَجَدْتُّمُوْهُمْ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وَخُذُوْهُمْ وَاحْصُرُوْهُمْ وَاقْعُدُوْا لَهُمْ كُلَّ مَرْصَدٍ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تَابُوْا وَاَقَامُوا الصَّلٰوةَ وَاٰتَوُا الزَّكٰوةَ</w:t>
      </w:r>
    </w:p>
    <w:p w:rsidR="00000000" w:rsidDel="00000000" w:rsidP="00000000" w:rsidRDefault="00000000" w:rsidRPr="00000000" w14:paraId="00000001">
      <w:pPr>
        <w:jc w:val="right"/>
        <w:rPr/>
      </w:pPr>
      <w:r>
        <w:t>فَخَلُّوْا سَبِیْلَهُمْ ؕ اِنَّ اللّٰهَ غَفُوْرٌ رَّحِیْمٌ ۟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اَحَدٌ مِّنَ الْمُشْرِكِیْنَ اسْتَجَارَكَ فَاَجِرْهُ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یَسْمَعَ كَلٰمَ اللّٰهِ ثُمَّ اَبْلِغْهُ مَاْمَنَهٗ ؕ ذٰلِكَ بِاَنَّهُمْ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قَوْمٌ لَّا یَعْلَمُوْنَ ۟۠ كَیْفَ یَكُوْنُ لِلْمُشْرِكِیْنَ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عَهْدٌ عِنْدَ اللّٰهِ وَعِنْدَ رَسُوْلِهٖۤ اِلَّا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عٰهَدْتُّمْ عِنْدَ الْمَسْجِدِ الْحَرَامِ ۚ فَمَا اسْتَقَامُوْا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فَاسْتَقِیْمُوْا لَهُمْ ؕ اِنَّ اللّٰهَ یُحِبُّ الْمُتَّقِیْنَ ۟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