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رِجْسِهِمْ وَمَاتُوْا وَهُمْ كٰفِرُوْنَ ۟ اَوَلَا یَرَوْنَ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اَنَّهُمْ یُفْتَنُوْنَ فِیْ كُلِّ عَامٍ مَّرَّةً اَوْ مَرَّتَیْنِ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یَتُوْبُوْنَ وَلَا هُمْ یَذَّكَّرُوْنَ ۟ وَاِذَا مَاۤ اُنْزِلَتْ سُوْرَةٌ</w:t>
      </w:r>
    </w:p>
    <w:p w:rsidR="00000000" w:rsidDel="00000000" w:rsidP="00000000" w:rsidRDefault="00000000" w:rsidRPr="00000000" w14:paraId="00000001">
      <w:pPr>
        <w:jc w:val="right"/>
        <w:rPr/>
      </w:pPr>
      <w:r>
        <w:t>نَّظَرَ بَعْضُهُمْ اِلٰی بَعْضٍ ؕ هَلْ یَرٰىكُمْ مِّنْ اَحَدٍ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انْصَرَفُوْا ؕ صَرَفَ اللّٰهُ قُلُوْبَهُمْ بِاَنَّهُمْ قَوْمٌ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یَفْقَهُوْنَ ۟ لَقَدْ جَآءَكُمْ رَسُوْلٌ مِّنْ اَنْفُسِكُمْ عَزِیْزٌ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مَا عَنِتُّمْ حَرِیْصٌ عَلَیْكُمْ بِالْمُؤْمِنِیْنَ رَءُوْفٌ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رَّحِیْمٌ ۟ فَاِنْ تَوَلَّوْا فَقُلْ حَسْبِیَ اللّٰهُ ۖۗؗ لَاۤ اِلٰهَ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ؕ عَلَیْهِ تَوَكَّلْتُ وَهُوَ رَبُّ الْعَرْشِ الْعَظِیْمِ ۟۠</w:t>
      </w:r>
    </w:p>
    <w:p w:rsidR="00000000" w:rsidDel="00000000" w:rsidP="00000000" w:rsidRDefault="00000000" w:rsidRPr="00000000" w14:paraId="00000001">
      <w:pPr>
        <w:jc w:val="right"/>
        <w:rPr/>
      </w:pPr>
      <w:r>
        <w:t>الٓرٰ ۫ تِلْكَ اٰیٰتُ الْكِتٰبِ الْحَكِیْمِ ۟ اَكَانَ لِلنَّاسِ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عَجَبًا اَنْ اَوْحَیْنَاۤ اِلٰی رَجُلٍ مِّنْهُمْ اَنْ اَنْذِرِ النَّاسَ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