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وَمَا مِنْ دَآبَّةٍ فِی الْاَرْضِ اِلَّا عَلَی اللّٰهِ رِزْقُهَا وَیَعْلَمُ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مُسْتَقَرَّهَا وَمُسْتَوْدَعَهَا ؕ كُلٌّ فِیْ كِتٰبٍ مُّبِیْنٍ ۟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الَّذِیْ خَلَقَ السَّمٰوٰتِ وَالْاَرْضَ فِیْ سِتَّةِ</w:t>
      </w:r>
    </w:p>
    <w:p w:rsidR="00000000" w:rsidDel="00000000" w:rsidP="00000000" w:rsidRDefault="00000000" w:rsidRPr="00000000" w14:paraId="00000001">
      <w:pPr>
        <w:jc w:val="right"/>
        <w:rPr/>
      </w:pPr>
      <w:r>
        <w:t>اَیَّامٍ وَّكَانَ عَرْشُهٗ عَلَی الْمَآءِ لِیَبْلُوَكُمْ اَیُّكُمْ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اَحْسَنُ عَمَلًا ؕ وَلَىِٕنْ قُلْتَ اِنَّكُمْ مَّبْعُوْثُوْنَ مِنْ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بَعْدِ الْمَوْتِ لَیَقُوْلَنَّ الَّذِیْنَ كَفَرُوْۤا اِنْ هٰذَاۤ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سِحْرٌ مُّبِیْنٌ ۟ وَلَىِٕنْ اَخَّرْنَا عَنْهُمُ الْعَذَابَ اِلٰۤی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اُمَّةٍ مَّعْدُوْدَةٍ لَّیَقُوْلُنَّ مَا یَحْبِسُهٗ ؕ اَلَا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یَاْتِیْهِمْ لَیْسَ مَصْرُوْفًا عَنْهُمْ وَحَاقَ بِهِمْ مَّا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یَسْتَهْزِءُوْنَ ۟۠ وَلَىِٕنْ اَذَقْنَا الْاِنْسَانَ مِنَّا رَحْمَةً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نَزَعْنٰهَا مِنْهُ ۚ اِنَّهٗ لَیَـُٔوْسٌ كَفُوْرٌ ۟ وَلَىِٕنْ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اَذَقْنٰهُ نَعْمَآءَ بَعْدَ ضَرَّآءَ مَسَّتْهُ لَیَقُوْلَنَّ ذَهَبَ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السَّیِّاٰتُ عَنِّیْ ؕ اِنَّهٗ لَفَرِحٌ فَخُوْرٌ ۟ۙ اِلَّا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