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اَهْلِیْ وَاِنَّ وَعْدَكَ الْحَقُّ وَاَنْتَ اَحْكَمُ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الْحٰكِمِیْنَ ۟ قَالَ یٰنُوْحُ اِنَّهٗ لَیْسَ مِنْ اَهْلِكَ ۚ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عَمَلٌ غَیْرُ صَالِحٍ ۖؗۗ فَلَا تَسْـَٔلْنِ مَا لَیْسَ لَكَ بِهٖ عِلْمٌ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اَعِظُكَ اَنْ تَكُوْنَ مِنَ الْجٰهِلِیْنَ ۟ قَالَ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اَعُوْذُ بِكَ اَنْ اَسْـَٔلَكَ مَا لَیْسَ لِیْ بِهٖ عِلْمٌ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وَاِلَّا تَغْفِرْ لِیْ وَتَرْحَمْنِیْۤ اَكُنْ مِّنَ الْخٰسِرِیْنَ ۟</w:t>
      </w:r>
    </w:p>
    <w:p w:rsidR="00000000" w:rsidDel="00000000" w:rsidP="00000000" w:rsidRDefault="00000000" w:rsidRPr="00000000" w14:paraId="00000001">
      <w:pPr>
        <w:jc w:val="right"/>
        <w:rPr/>
      </w:pPr>
      <w:r>
        <w:t>قِیْلَ یٰنُوْحُ اهْبِطْ بِسَلٰمٍ مِّنَّا وَبَرَكٰتٍ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وَعَلٰۤی اُمَمٍ مِّمَّنْ مَّعَكَ ؕ وَاُمَمٌ سَنُمَتِّعُهُمْ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یَمَسُّهُمْ مِّنَّا عَذَابٌ اَلِیْمٌ ۟ تِلْكَ مِنْ اَنْۢبَآءِ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الْغَیْبِ نُوْحِیْهَاۤ اِلَیْكَ ۚ مَا كُنْتَ تَعْلَمُهَاۤ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قَوْمُكَ مِنْ قَبْلِ هٰذَا ۛؕ فَاصْبِرْ ۛؕ اِنَّ الْعَاقِبَةَ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لِلْمُتَّقِیْنَ ۟۠ وَاِلٰی عَادٍ اَخَاهُمْ هُوْدًا ؕ قَالَ یٰقَوْمِ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اعْبُدُوا اللّٰهَ مَا لَكُمْ مِّنْ اِلٰهٍ غَیْرُهٗ ؕ اِنْ اَنْتُمْ اِلَّا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