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لَعَلَّهُمْ یَعْلَمُوْنَ ۟ قَالَ تَزْرَعُوْنَ سَبْعَ سِنِیْنَ دَاَبًا ۚ</w:t>
      </w:r>
    </w:p>
    <w:p w:rsidR="00000000" w:rsidDel="00000000" w:rsidP="00000000" w:rsidRDefault="00000000" w:rsidRPr="00000000" w14:paraId="00000001">
      <w:pPr>
        <w:jc w:val="right"/>
        <w:rPr/>
      </w:pPr>
      <w:r>
        <w:t>فَمَا حَصَدْتُّمْ فَذَرُوْهُ فِیْ سُنْۢبُلِهٖۤ اِلَّا قَلِیْلًا مِّمَّا</w:t>
      </w:r>
    </w:p>
    <w:p w:rsidR="00000000" w:rsidDel="00000000" w:rsidP="00000000" w:rsidRDefault="00000000" w:rsidRPr="00000000" w14:paraId="00000001">
      <w:pPr>
        <w:jc w:val="right"/>
        <w:rPr/>
      </w:pPr>
      <w:r>
        <w:t>تَاْكُلُوْنَ ۟ ثُمَّ یَاْتِیْ مِنْ بَعْدِ ذٰلِكَ سَبْعٌ شِدَادٌ</w:t>
      </w:r>
    </w:p>
    <w:p w:rsidR="00000000" w:rsidDel="00000000" w:rsidP="00000000" w:rsidRDefault="00000000" w:rsidRPr="00000000" w14:paraId="00000001">
      <w:pPr>
        <w:jc w:val="right"/>
        <w:rPr/>
      </w:pPr>
      <w:r>
        <w:t>یَّاْكُلْنَ مَا قَدَّمْتُمْ لَهُنَّ اِلَّا قَلِیْلًا مِّمَّا تُحْصِنُوْنَ ۟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یَاْتِیْ مِنْ بَعْدِ ذٰلِكَ عَامٌ فِیْهِ یُغَاثُ النَّاسُ</w:t>
      </w:r>
    </w:p>
    <w:p w:rsidR="00000000" w:rsidDel="00000000" w:rsidP="00000000" w:rsidRDefault="00000000" w:rsidRPr="00000000" w14:paraId="00000001">
      <w:pPr>
        <w:jc w:val="right"/>
        <w:rPr/>
      </w:pPr>
      <w:r>
        <w:t>وَفِیْهِ یَعْصِرُوْنَ ۟۠ وَقَالَ الْمَلِكُ ائْتُوْنِیْ بِهٖ ۚ فَلَمَّا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جَآءَهُ الرَّسُوْلُ قَالَ ارْجِعْ اِلٰی رَبِّكَ فَسْـَٔلْهُ مَا بَالُ</w:t>
      </w:r>
    </w:p>
    <w:p w:rsidR="00000000" w:rsidDel="00000000" w:rsidP="00000000" w:rsidRDefault="00000000" w:rsidRPr="00000000" w14:paraId="00000001">
      <w:pPr>
        <w:jc w:val="right"/>
        <w:rPr/>
      </w:pPr>
      <w:r>
        <w:t>النِّسْوَةِ الّٰتِیْ قَطَّعْنَ اَیْدِیَهُنَّ ؕ اِنَّ رَبِّیْ بِكَیْدِهِنَّ</w:t>
      </w:r>
    </w:p>
    <w:p w:rsidR="00000000" w:rsidDel="00000000" w:rsidP="00000000" w:rsidRDefault="00000000" w:rsidRPr="00000000" w14:paraId="00000001">
      <w:pPr>
        <w:jc w:val="right"/>
        <w:rPr/>
      </w:pPr>
      <w:r>
        <w:t>عَلِیْمٌ ۟ قَالَ مَا خَطْبُكُنَّ اِذْ رَاوَدْتُّنَّ یُوْسُفَ عَنْ نَّفْسِهٖ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قُلْنَ حَاشَ لِلّٰهِ مَا عَلِمْنَا عَلَیْهِ مِنْ سُوْٓءٍ ؕ قَالَتِ امْرَاَتُ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الْعَزِیْزِ الْـٰٔنَ حَصْحَصَ الْحَقُّ ؗ اَنَا رَاوَدْتُّهٗ عَنْ نَّفْسِهٖ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وَاِنَّهٗ لَمِنَ الصّٰدِقِیْنَ ۟ ذٰلِكَ لِیَعْلَمَ اَنِّیْ لَمْ اَخُنْهُ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بِالْغَیْبِ وَاَنَّ اللّٰهَ لَا یَهْدِیْ كَیْدَ الْخَآىِٕنِیْنَ ۟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