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وَمَاۤ اُبَرِّئُ نَفْسِیْ ۚ اِنَّ النَّفْسَ لَاَمَّارَةٌ بِالسُّوْٓءِ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مَا رَحِمَ رَبِّیْ ؕ اِنَّ رَبِّیْ غَفُوْرٌ رَّحِیْمٌ ۟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الْمَلِكُ ائْتُوْنِیْ بِهٖۤ اَسْتَخْلِصْهُ لِنَفْسِیْ ۚ فَلَمَّا كَلَّمَهٗ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اِنَّكَ الْیَوْمَ لَدَیْنَا مَكِیْنٌ اَمِیْنٌ ۟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اجْعَلْنِیْ عَلٰی خَزَآىِٕنِ الْاَرْضِ ۚ اِنِّیْ حَفِیْظٌ عَلِیْمٌ ۟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مَكَّنَّا لِیُوْسُفَ فِی الْاَرْضِ ۚ یَتَبَوَّاُ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حَیْثُ یَشَآءُ ؕ نُصِیْبُ بِرَحْمَتِنَا مَنْ نَّشَآءُ وَلَا نُضِیْعُ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اَجْرَ الْمُحْسِنِیْنَ ۟ وَلَاَجْرُ الْاٰخِرَةِ خَیْرٌ لِّلَّذِیْنَ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وَكَانُوْا یَتَّقُوْنَ ۟۠ وَجَآءَ اِخْوَةُ یُوْسُفَ</w:t>
      </w:r>
    </w:p>
    <w:p w:rsidR="00000000" w:rsidDel="00000000" w:rsidP="00000000" w:rsidRDefault="00000000" w:rsidRPr="00000000" w14:paraId="00000001">
      <w:pPr>
        <w:jc w:val="right"/>
        <w:rPr/>
      </w:pPr>
      <w:r>
        <w:t>فَدَخَلُوْا عَلَیْهِ فَعَرَفَهُمْ وَهُمْ لَهٗ مُنْكِرُوْنَ ۟ وَلَمَّا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جَهَّزَهُمْ بِجَهَازِهِمْ قَالَ ائْتُوْنِیْ بِاَخٍ لَّكُمْ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اَبِیْكُمْ ۚ اَلَا تَرَوْنَ اَنِّیْۤ اُوْفِی الْكَیْلَ وَاَنَا خَیْرُ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الْمُنْزِلِیْنَ ۟ فَاِنْ لَّمْ تَاْتُوْنِیْ بِهٖ فَلَا كَیْلَ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