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لِلّٰهِ اِنْ كُنْتُمْ اِیَّاهُ تَعْبُدُوْنَ ۟ اِنَّمَا حَرَّمَ عَلَیْكُمُ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الْمَیْتَةَ وَالدَّمَ وَلَحْمَ الْخِنْزِیْرِ وَمَاۤ اُهِلَّ بِهٖ لِغَیْرِ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ۚ فَمَنِ اضْطُرَّ غَیْرَ بَاغٍ وَّلَا عَادٍ فَلَاۤ اِثْمَ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ؕ اِنَّ اللّٰهَ غَفُوْرٌ رَّحِیْمٌ ۟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یَكْتُمُوْنَ مَاۤ اَنْزَلَ اللّٰهُ مِنَ الْكِتٰبِ وَیَشْتَرُوْنَ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ثَمَنًا قَلِیْلًا ۙ اُولٰٓىِٕكَ مَا یَاْكُلُوْنَ فِیْ بُطُوْنِهِمْ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النَّارَ وَلَا یُكَلِّمُهُمُ اللّٰهُ یَوْمَ الْقِیٰمَةِ وَلَا یُزَكِّیْهِمْ ۖۚ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وَلَهُمْ عَذَابٌ اَلِیْمٌ ۟ اُولٰٓىِٕكَ الَّذِیْنَ اشْتَرَوُا الضَّلٰلَةَ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بِالْهُدٰی وَالْعَذَابَ بِالْمَغْفِرَةِ ۚ فَمَاۤ اَصْبَرَهُمْ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۟ ذٰلِكَ بِاَنَّ اللّٰهَ نَزَّلَ الْكِتٰبَ بِالْحَقِّ ؕ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اخْتَلَفُوْا فِی الْكِتٰبِ لَفِیْ شِقَاقٍ بَعِیْدٍ ۟۠</w:t>
      </w:r>
    </w:p>
    <w:p w:rsidR="00000000" w:rsidDel="00000000" w:rsidP="00000000" w:rsidRDefault="00000000" w:rsidRPr="00000000" w14:paraId="00000001">
      <w:pPr>
        <w:jc w:val="right"/>
        <w:rPr/>
      </w:pPr>
      <w:r>
        <w:t>لَیْسَ الْبِرَّ اَنْ تُوَلُّوْا وُجُوْهَكُمْ قِبَلَ الْمَشْرِقِ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وَالْمَغْرِبِ وَلٰكِنَّ الْبِرَّ مَنْ اٰمَنَ بِاللّٰهِ وَالْیَوْمِ الْاٰخِرِ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