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هَلْ عَلِمْتُمْ مَّا فَعَلْتُمْ بِیُوْسُفَ وَاَخِیْهِ اِذْ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جٰهِلُوْنَ ۟ قَالُوْۤا ءَاِنَّكَ لَاَنْتَ یُوْسُفُ ؕ قَالَ اَنَا</w:t>
      </w:r>
    </w:p>
    <w:p w:rsidR="00000000" w:rsidDel="00000000" w:rsidP="00000000" w:rsidRDefault="00000000" w:rsidRPr="00000000" w14:paraId="00000001">
      <w:pPr>
        <w:jc w:val="right"/>
        <w:rPr/>
      </w:pPr>
      <w:r>
        <w:t>یُوْسُفُ وَهٰذَاۤ اَخِیْ ؗ قَدْ مَنَّ اللّٰهُ عَلَیْنَا ؕ اِنَّهٗ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یَّتَّقِ وَیَصْبِرْ فَاِنَّ اللّٰهَ لَا یُضِیْعُ اَجْرَ الْمُحْسِنِیْنَ ۟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تَاللّٰهِ لَقَدْ اٰثَرَكَ اللّٰهُ عَلَیْنَا وَاِنْ كُنَّا لَخٰطِـِٕیْنَ ۟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لَا تَثْرِیْبَ عَلَیْكُمُ الْیَوْمَ ؕ یَغْفِرُ اللّٰهُ لَكُمْ ؗ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اَرْحَمُ الرّٰحِمِیْنَ ۟ اِذْهَبُوْا بِقَمِیْصِیْ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فَاَلْقُوْهُ عَلٰی وَجْهِ اَبِیْ یَاْتِ بَصِیْرًا ۚ وَاْتُوْنِیْ بِاَهْلِكُمْ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اَجْمَعِیْنَ ۟۠ وَلَمَّا فَصَلَتِ الْعِیْرُ قَالَ اَبُوْهُمْ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 لَاَجِدُ رِیْحَ یُوْسُفَ لَوْلَاۤ اَنْ تُفَنِّدُوْنِ ۟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تَاللّٰهِ اِنَّكَ لَفِیْ ضَلٰلِكَ الْقَدِیْمِ ۟ فَلَمَّاۤ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 الْبَشِیْرُ اَلْقٰىهُ عَلٰی وَجْهِهٖ فَارْتَدَّ بَصِیْرًا ۚ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اَلَمْ اَقُلْ لَّكُمْ ۙۚ اِنِّیْۤ اَعْلَمُ مِنَ اللّٰهِ 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