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تُرِیْدُوْنَ اَنْ تَصُدُّوْنَا عَمَّا كَانَ یَعْبُدُ اٰبَآؤُنَا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فَاْتُوْنَا بِسُلْطٰنٍ مُّبِیْنٍ ۟ قَالَتْ لَهُمْ رُسُلُهُمْ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نَّحْنُ اِلَّا بَشَرٌ مِّثْلُكُمْ وَلٰكِنَّ اللّٰهَ یَمُنُّ عَلٰی 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عِبَادِهٖ ؕ وَمَا كَانَ لَنَاۤ اَنْ نَّاْتِیَكُمْ بِسُلْطٰنٍ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 اللّٰهِ ؕ وَعَلَی اللّٰهِ فَلْیَتَوَكَّلِ الْمُؤْمِنُوْنَ ۟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لَنَاۤ اَلَّا نَتَوَكَّلَ عَلَی اللّٰهِ وَقَدْ هَدٰىنَا سُبُلَنَا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وَلَنَصْبِرَنَّ عَلٰی مَاۤ اٰذَیْتُمُوْنَا ؕ وَعَلَی اللّٰهِ فَلْیَتَوَكَّلِ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الْمُتَوَكِّلُوْنَ ۟۠ وَقَالَ الَّذِیْنَ كَفَرُوْا لِرُسُلِهِمْ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لَنُخْرِجَنَّكُمْ مِّنْ اَرْضِنَاۤ اَوْ لَتَعُوْدُنَّ فِیْ مِلَّتِنَا ؕ فَاَوْحٰۤی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اِلَیْهِمْ رَبُّهُمْ لَنُهْلِكَنَّ الظّٰلِمِیْنَ ۟ۙ وَلَنُسْكِنَنَّكُمُ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مِنْ بَعْدِهِمْ ؕ ذٰلِكَ لِمَنْ خَافَ مَقَامِیْ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وَخَافَ وَعِیْدِ ۟ وَاسْتَفْتَحُوْا وَخَابَ كُلُّ جَبَّارٍ</w:t>
      </w:r>
    </w:p>
    <w:p w:rsidR="00000000" w:rsidDel="00000000" w:rsidP="00000000" w:rsidRDefault="00000000" w:rsidRPr="00000000" w14:paraId="00000001">
      <w:pPr>
        <w:jc w:val="right"/>
        <w:rPr/>
      </w:pPr>
      <w:r>
        <w:t>عَنِیْدٍ ۟ۙ مِّنْ وَّرَآىِٕهٖ جَهَنَّمُ وَیُسْقٰی مِنْ مَّآءٍ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