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وَهَبَ لِیْ عَلَی الْكِبَرِ اِسْمٰعِیْلَ وَاِسْحٰقَ ؕ اِنَّ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لَسَمِیْعُ الدُّعَآءِ ۟ رَبِّ اجْعَلْنِیْ مُقِیْمَ الصَّلٰوةِ وَمِنْ</w:t>
      </w:r>
    </w:p>
    <w:p w:rsidR="00000000" w:rsidDel="00000000" w:rsidP="00000000" w:rsidRDefault="00000000" w:rsidRPr="00000000" w14:paraId="00000001">
      <w:pPr>
        <w:jc w:val="right"/>
        <w:rPr/>
      </w:pPr>
      <w:r>
        <w:t>ذُرِّیَّتِیْ ۖۗ رَبَّنَا وَتَقَبَّلْ دُعَآءِ ۟ رَبَّنَا اغْفِرْ لِیْ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وَلِوَالِدَیَّ وَلِلْمُؤْمِنِیْنَ یَوْمَ یَقُوْمُ الْحِسَابُ ۟۠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تَحْسَبَنَّ اللّٰهَ غَافِلًا عَمَّا یَعْمَلُ الظّٰلِمُوْنَ ؕ۬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یُؤَخِّرُهُمْ لِیَوْمٍ تَشْخَصُ فِیْهِ الْاَبْصَارُ ۟ۙ مُهْطِعِیْنَ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مُقْنِعِیْ رُءُوْسِهِمْ لَا یَرْتَدُّ اِلَیْهِمْ طَرْفُهُمْ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وَاَفْـِٕدَتُهُمْ هَوَآءٌ ۟ؕ وَاَنْذِرِ النَّاسَ یَوْمَ یَاْتِیْهِمُ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الْعَذَابُ فَیَقُوْلُ الَّذِیْنَ ظَلَمُوْا رَبَّنَاۤ اَخِّرْنَاۤ اِلٰۤی اَجَلٍ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قَرِیْبٍ ۙ نُّجِبْ دَعْوَتَكَ وَنَتَّبِعِ الرُّسُلَ ؕ اَوَلَمْ تَكُوْنُوْۤا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اَقْسَمْتُمْ مِّنْ قَبْلُ مَا لَكُمْ مِّنْ زَوَالٍ ۟ۙ وَّسَكَنْتُمْ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مَسٰكِنِ الَّذِیْنَ ظَلَمُوْۤا اَنْفُسَهُمْ وَتَبَیَّنَ لَكُمْ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فَعَلْنَا بِهِمْ وَضَرَبْنَا لَكُمُ الْاَمْثَالَ ۟ وَقَدْ مَكَرُوْا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