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مَكْرَهُمْ وَعِنْدَ اللّٰهِ مَكْرُهُمْ ؕ وَاِنْ كَانَ مَكْرُهُمْ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لِتَزُوْلَ مِنْهُ الْجِبَالُ ۟ فَلَا تَحْسَبَنَّ اللّٰهَ مُخْلِفَ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وَعْدِهٖ رُسُلَهٗ ؕ اِنَّ اللّٰهَ عَزِیْزٌ ذُو انْتِقَامٍ ۟ؕ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تُبَدَّلُ الْاَرْضُ غَیْرَ الْاَرْضِ وَالسَّمٰوٰتُ وَبَرَزُوْا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الْوَاحِدِ الْقَهَّارِ ۟ وَتَرَی الْمُجْرِمِیْنَ یَوْمَىِٕذٍ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مُّقَرَّنِیْنَ فِی الْاَصْفَادِ ۟ۚ سَرَابِیْلُهُمْ مِّنْ قَطِرَانٍ</w:t>
      </w:r>
    </w:p>
    <w:p w:rsidR="00000000" w:rsidDel="00000000" w:rsidP="00000000" w:rsidRDefault="00000000" w:rsidRPr="00000000" w14:paraId="00000001">
      <w:pPr>
        <w:jc w:val="right"/>
        <w:rPr/>
      </w:pPr>
      <w:r>
        <w:t>وَّتَغْشٰی وُجُوْهَهُمُ النَّارُ ۟ۙ لِیَجْزِیَ اللّٰهُ كُلَّ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 مَّا كَسَبَتْ ؕ اِنَّ اللّٰهَ سَرِیْعُ الْحِسَابِ ۟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بَلٰغٌ لِّلنَّاسِ وَلِیُنْذَرُوْا بِهٖ وَلِیَعْلَمُوْۤا اَنَّمَا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هُوَ اِلٰهٌ وَّاحِدٌ وَّلِیَذَّكَّرَ اُولُوا الْاَلْبَابِ ۟۠</w:t>
      </w:r>
    </w:p>
    <w:p w:rsidR="00000000" w:rsidDel="00000000" w:rsidP="00000000" w:rsidRDefault="00000000" w:rsidRPr="00000000" w14:paraId="00000001">
      <w:pPr>
        <w:jc w:val="right"/>
        <w:rPr/>
      </w:pPr>
      <w:r>
        <w:t>الٓرٰ ۫ تِلْكَ اٰیٰتُ الْكِتٰبِ وَقُرْاٰنٍ مُّبِیْنٍ ۟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