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الْخَیْطِ الْاَسْوَدِ مِنَ الْفَجْرِ ۪ ثُمَّ اَتِمُّوا الصِّیَامَ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الَّیْلِ ۚ وَلَا تُبَاشِرُوْهُنَّ وَاَنْتُمْ عٰكِفُوْنَ ۙ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الْمَسٰجِدِ ؕ تِلْكَ حُدُوْدُ اللّٰهِ فَلَا تَقْرَبُوْهَا ؕ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یُبَیِّنُ اللّٰهُ اٰیٰتِهٖ لِلنَّاسِ لَعَلَّهُمْ یَتَّقُوْنَ ۟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تَاْكُلُوْۤا اَمْوَالَكُمْ بَیْنَكُمْ بِالْبَاطِلِ وَتُدْلُوْا بِهَاۤ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الْحُكَّامِ لِتَاْكُلُوْا فَرِیْقًا مِّنْ اَمْوَالِ النَّاسِ بِالْاِثْمِ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وَاَنْتُمْ تَعْلَمُوْنَ ۟۠ یَسْـَٔلُوْنَكَ عَنِ الْاَهِلَّةِ ؕ قُلْ هِیَ</w:t>
      </w:r>
    </w:p>
    <w:p w:rsidR="00000000" w:rsidDel="00000000" w:rsidP="00000000" w:rsidRDefault="00000000" w:rsidRPr="00000000" w14:paraId="00000001">
      <w:pPr>
        <w:jc w:val="right"/>
        <w:rPr/>
      </w:pPr>
      <w:r>
        <w:t>مَوَاقِیْتُ لِلنَّاسِ وَالْحَجِّ ؕ وَلَیْسَ الْبِرُّ بِاَنْ تَاْتُوا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الْبُیُوْتَ مِنْ ظُهُوْرِهَا وَلٰكِنَّ الْبِرَّ مَنِ اتَّقٰی ۚ وَاْتُوا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الْبُیُوْتَ مِنْ اَبْوَابِهَا ۪ وَاتَّقُوا اللّٰهَ لَعَلَّكُمْ تُفْلِحُوْنَ ۟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وَقَاتِلُوْا فِیْ سَبِیْلِ اللّٰهِ الَّذِیْنَ یُقَاتِلُوْنَكُمْ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تَعْتَدُوْا ؕ اِنَّ اللّٰهَ لَا یُحِبُّ الْمُعْتَدِیْنَ ۟ وَاقْتُلُوْهُمْ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حَیْثُ ثَقِفْتُمُوْهُمْ وَاَخْرِجُوْهُمْ مِّنْ حَیْثُ اَخْرَجُوْكُمْ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