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لَمِنَ الصّٰلِحِیْنَ ۟ؕ ثُمَّ اَوْحَیْنَاۤ اِلَیْكَ اَنِ اتَّبِعْ</w:t>
      </w:r>
    </w:p>
    <w:p w:rsidR="00000000" w:rsidDel="00000000" w:rsidP="00000000" w:rsidRDefault="00000000" w:rsidRPr="00000000" w14:paraId="00000001">
      <w:pPr>
        <w:jc w:val="right"/>
        <w:rPr/>
      </w:pPr>
      <w:r>
        <w:t>مِلَّةَ اِبْرٰهِیْمَ حَنِیْفًا ؕ وَمَا كَانَ مِنَ الْمُشْرِكِیْنَ ۟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جُعِلَ السَّبْتُ عَلَی الَّذِیْنَ اخْتَلَفُوْا فِیْهِ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رَبَّكَ لَیَحْكُمُ بَیْنَهُمْ یَوْمَ الْقِیٰمَةِ فِیْمَا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فِیْهِ یَخْتَلِفُوْنَ ۟ اُدْعُ اِلٰی سَبِیْلِ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بِالْحِكْمَةِ وَالْمَوْعِظَةِ الْحَسَنَةِ وَجَادِلْهُمْ بِالَّتِیْ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هِیَ اَحْسَنُ ؕ اِنَّ رَبَّكَ هُوَ اَعْلَمُ بِمَنْ ضَلَّ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سَبِیْلِهٖ وَهُوَ اَعْلَمُ بِالْمُهْتَدِیْنَ ۟ وَاِنْ عَاقَبْتُمْ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فَعَاقِبُوْا بِمِثْلِ مَا عُوْقِبْتُمْ بِهٖ ؕ وَلَىِٕنْ صَبَرْتُمْ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لَهُوَ خَیْرٌ لِّلصّٰبِرِیْنَ ۟ وَاصْبِرْ وَمَا صَبْرُكَ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وَلَا تَحْزَنْ عَلَیْهِمْ وَلَا تَكُ فِیْ ضَیْقٍ</w:t>
      </w:r>
    </w:p>
    <w:p w:rsidR="00000000" w:rsidDel="00000000" w:rsidP="00000000" w:rsidRDefault="00000000" w:rsidRPr="00000000" w14:paraId="00000001">
      <w:pPr>
        <w:jc w:val="right"/>
        <w:rPr/>
      </w:pPr>
      <w:r>
        <w:t>مِّمَّا یَمْكُرُوْنَ ۟ اِنَّ اللّٰهَ مَعَ الَّذِیْنَ اتَّقَوْا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وَّالَّذِیْنَ هُمْ مُّحْسِنُوْنَ ۟۠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