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مَرْضِیًّا ۟ وَاذْكُرْ فِی الْكِتٰبِ اِدْرِیْسَ ؗ اِنَّهٗ كَانَ</w:t>
      </w:r>
    </w:p>
    <w:p w:rsidR="00000000" w:rsidDel="00000000" w:rsidP="00000000" w:rsidRDefault="00000000" w:rsidRPr="00000000" w14:paraId="00000001">
      <w:pPr>
        <w:jc w:val="right"/>
        <w:rPr/>
      </w:pPr>
      <w:r>
        <w:t>صِدِّیْقًا نَّبِیًّا ۟ۗۙ وَّرَفَعْنٰهُ مَكَانًا عَلِیًّا ۟ اُولٰٓىِٕكَ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اَنْعَمَ اللّٰهُ عَلَیْهِمْ مِّنَ النَّبِیّٖنَ مِنْ ذُرِّیَّةِ اٰدَمَ ۗ</w:t>
      </w:r>
    </w:p>
    <w:p w:rsidR="00000000" w:rsidDel="00000000" w:rsidP="00000000" w:rsidRDefault="00000000" w:rsidRPr="00000000" w14:paraId="00000001">
      <w:pPr>
        <w:jc w:val="right"/>
        <w:rPr/>
      </w:pPr>
      <w:r>
        <w:t>وَمِمَّنْ حَمَلْنَا مَعَ نُوْحٍ ؗ وَّمِنْ ذُرِّیَّةِ اِبْرٰهِیْمَ</w:t>
      </w:r>
    </w:p>
    <w:p w:rsidR="00000000" w:rsidDel="00000000" w:rsidP="00000000" w:rsidRDefault="00000000" w:rsidRPr="00000000" w14:paraId="00000001">
      <w:pPr>
        <w:jc w:val="right"/>
        <w:rPr/>
      </w:pPr>
      <w:r>
        <w:t>وَاِسْرَآءِیْلَ ؗ وَمِمَّنْ هَدَیْنَا وَاجْتَبَیْنَا ؕ اِذَا تُتْلٰی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عَلَیْهِمْ اٰیٰتُ الرَّحْمٰنِ خَرُّوْا سُجَّدًا وَّبُكِیًّا ۟ فَخَلَفَ</w:t>
      </w:r>
    </w:p>
    <w:p w:rsidR="00000000" w:rsidDel="00000000" w:rsidP="00000000" w:rsidRDefault="00000000" w:rsidRPr="00000000" w14:paraId="00000001">
      <w:pPr>
        <w:jc w:val="right"/>
        <w:rPr/>
      </w:pPr>
      <w:r>
        <w:t>مِنْ بَعْدِهِمْ خَلْفٌ اَضَاعُوا الصَّلٰوةَ وَاتَّبَعُوا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الشَّهَوٰتِ فَسَوْفَ یَلْقَوْنَ غَیًّا ۟ۙ اِلَّا مَنْ تَابَ وَاٰمَنَ</w:t>
      </w:r>
    </w:p>
    <w:p w:rsidR="00000000" w:rsidDel="00000000" w:rsidP="00000000" w:rsidRDefault="00000000" w:rsidRPr="00000000" w14:paraId="00000001">
      <w:pPr>
        <w:jc w:val="right"/>
        <w:rPr/>
      </w:pPr>
      <w:r>
        <w:t>وَعَمِلَ صَالِحًا فَاُولٰٓىِٕكَ یَدْخُلُوْنَ الْجَنَّةَ وَلَا یُظْلَمُوْنَ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شَیْـًٔا ۟ۙ جَنّٰتِ عَدْنِ لَّتِیْ وَعَدَ الرَّحْمٰنُ عِبَادَهٗ بِالْغَیْبِ ؕ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اِنَّهٗ كَانَ وَعْدُهٗ مَاْتِیًّا ۟ لَا یَسْمَعُوْنَ فِیْهَا لَغْوًا اِلَّا</w:t>
      </w:r>
    </w:p>
    <w:p w:rsidR="00000000" w:rsidDel="00000000" w:rsidP="00000000" w:rsidRDefault="00000000" w:rsidRPr="00000000" w14:paraId="00000001">
      <w:pPr>
        <w:jc w:val="right"/>
        <w:rPr/>
      </w:pPr>
      <w:r>
        <w:t>سَلٰمًا ؕ وَلَهُمْ رِزْقُهُمْ فِیْهَا بُكْرَةً وَّعَشِیًّا ۟ تِلْكَ</w:t>
      </w:r>
    </w:p>
    <w:p w:rsidR="00000000" w:rsidDel="00000000" w:rsidP="00000000" w:rsidRDefault="00000000" w:rsidRPr="00000000" w14:paraId="00000001">
      <w:pPr>
        <w:jc w:val="right"/>
        <w:rPr/>
      </w:pPr>
      <w:r>
        <w:t>الْجَنَّةُ الَّتِیْ نُوْرِثُ مِنْ عِبَادِنَا مَنْ كَانَ تَقِیًّا ۟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