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جُذٰذًا اِلَّا كَبِیْرًا لَّهُمْ لَعَلَّهُمْ اِلَیْهِ یَرْجِعُوْنَ ۟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مَنْ فَعَلَ هٰذَا بِاٰلِهَتِنَاۤ اِنَّهٗ لَمِنَ الظّٰلِمِیْنَ ۟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سَمِعْنَا فَتًی یَّذْكُرُهُمْ یُقَالُ لَهٗۤ اِبْرٰهِیْمُ ۟ؕ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فَاْتُوْا بِهٖ عَلٰۤی اَعْیُنِ النَّاسِ لَعَلَّهُمْ یَشْهَدُوْنَ ۟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قَالُوْۤا ءَاَنْتَ فَعَلْتَ هٰذَا بِاٰلِهَتِنَا یٰۤاِبْرٰهِیْمُ ۟ؕ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بَلْ فَعَلَهٗ ۖۗ كَبِیْرُهُمْ هٰذَا فَسْـَٔلُوْهُمْ اِنْ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یَنْطِقُوْنَ ۟ فَرَجَعُوْۤا اِلٰۤی اَنْفُسِهِمْ فَقَالُوْۤا اِنَّكُمْ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اَنْتُمُ الظّٰلِمُوْنَ ۟ۙ ثُمَّ نُكِسُوْا عَلٰی رُءُوْسِهِمْ ۚ 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عَلِمْتَ مَا هٰۤؤُلَآءِ یَنْطِقُوْنَ ۟ قَالَ اَفَتَعْبُدُوْنَ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دُوْنِ اللّٰهِ مَا لَا یَنْفَعُكُمْ شَیْـًٔا وَّلَا یَضُرُّكُمْ ۟ؕ</w:t>
      </w:r>
    </w:p>
    <w:p w:rsidR="00000000" w:rsidDel="00000000" w:rsidP="00000000" w:rsidRDefault="00000000" w:rsidRPr="00000000" w14:paraId="00000001">
      <w:pPr>
        <w:jc w:val="right"/>
        <w:rPr/>
      </w:pPr>
      <w:r>
        <w:t>اُفٍّ لَّكُمْ وَلِمَا تَعْبُدُوْنَ مِنْ دُوْنِ اللّٰهِ ؕ اَفَلَا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تَعْقِلُوْنَ ۟ قَالُوْا حَرِّقُوْهُ وَانْصُرُوْۤا اٰلِهَتَكُمْ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فٰعِلِیْنَ ۟ قُلْنَا یٰنَارُ كُوْنِیْ بَرْدًا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