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فَاِنْ تَوَلَّوْا فَقُلْ اٰذَنْتُكُمْ عَلٰی سَوَآءٍ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اَدْرِیْۤ اَقَرِیْبٌ اَمْ بَعِیْدٌ مَّا تُوْعَدُوْنَ ۟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 الْجَهْرَ مِنَ الْقَوْلِ وَیَعْلَمُ مَا تَكْتُمُوْنَ ۟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اَدْرِیْ لَعَلَّهٗ فِتْنَةٌ لَّكُمْ وَمَتَاعٌ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حِیْنٍ ۟ قٰلَ رَبِّ احْكُمْ بِالْحَقِّ ؕ وَرَبُّنَا الرَّحْمٰنُ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الْمُسْتَعَانُ عَلٰی مَا تَصِفُوْنَ ۟۠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النَّاسُ اتَّقُوْا رَبَّكُمْ ۚ اِنَّ زَلْزَلَةَ السَّاعَةِ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شَیْءٌ عَظِیْمٌ ۟ یَوْمَ تَرَوْنَهَا تَذْهَلُ كُلُّ مُرْضِعَةٍ</w:t>
      </w:r>
    </w:p>
    <w:p w:rsidR="00000000" w:rsidDel="00000000" w:rsidP="00000000" w:rsidRDefault="00000000" w:rsidRPr="00000000" w14:paraId="00000001">
      <w:pPr>
        <w:jc w:val="right"/>
        <w:rPr/>
      </w:pPr>
      <w:r>
        <w:t>عَمَّاۤ اَرْضَعَتْ وَتَضَعُ كُلُّ ذَاتِ حَمْلٍ حَمْلَهَا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وَتَرَی النَّاسَ سُكٰرٰی وَمَا هُمْ بِسُكٰرٰی وَلٰكِنَّ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اللّٰهِ شَدِیْدٌ ۟ وَمِنَ النَّاسِ مَنْ یُّجَادِلُ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