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فَهُوَ خَیْرٌ لَّهٗ عِنْدَ رَبِّهٖ ؕ وَاُحِلَّتْ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الْاَنْعَامُ اِلَّا مَا یُتْلٰی عَلَیْكُمْ فَاجْتَنِبُوا الرِّجْسَ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الْاَوْثَانِ وَاجْتَنِبُوْا قَوْلَ الزُّوْرِ ۟ۙ حُنَفَآءَ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غَیْرَ مُشْرِكِیْنَ بِهٖ ؕ وَمَنْ یُّشْرِكْ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فَكَاَنَّمَا خَرَّ مِنَ السَّمَآءِ فَتَخْطَفُهُ الطَّیْرُ اَوْ</w:t>
      </w:r>
    </w:p>
    <w:p w:rsidR="00000000" w:rsidDel="00000000" w:rsidP="00000000" w:rsidRDefault="00000000" w:rsidRPr="00000000" w14:paraId="00000001">
      <w:pPr>
        <w:jc w:val="right"/>
        <w:rPr/>
      </w:pPr>
      <w:r>
        <w:t>تَهْوِیْ بِهِ الرِّیْحُ فِیْ مَكَانٍ سَحِیْقٍ ۟ ذٰلِكَ ۗ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یُّعَظِّمْ شَعَآىِٕرَ اللّٰهِ فَاِنَّهَا مِنْ تَقْوَی الْقُلُوْبِ ۟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فِیْهَا مَنَافِعُ اِلٰۤی اَجَلٍ مُّسَمًّی ثُمَّ مَحِلُّهَاۤ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الْبَیْتِ الْعَتِیْقِ ۟۠ وَلِكُلِّ اُمَّةٍ جَعَلْنَا مَنْسَكًا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لِّیَذْكُرُوا اسْمَ اللّٰهِ عَلٰی مَا رَزَقَهُمْ مِّنْ بَهِیْمَةِ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الْاَنْعَامِ ؕ فَاِلٰهُكُمْ اِلٰهٌ وَّاحِدٌ فَلَهٗۤ اَسْلِمُوْا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وَبَشِّرِ الْمُخْبِتِیْنَ ۟ۙ الَّذِیْنَ اِذَا ذُكِرَ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وَجِلَتْ قُلُوْبُهُمْ وَالصّٰبِرِیْنَ عَلٰی مَاۤ اَصَابَهُمْ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