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قَبْلِكَ مِنْ رَّسُوْلٍ وَّلَا نَبِیٍّ اِلَّاۤ اِذَا تَمَنّٰۤی اَلْقَی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الشَّیْطٰنُ فِیْۤ اُمْنِیَّتِهٖ ۚ فَیَنْسَخُ اللّٰهُ مَا یُلْقِی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الشَّیْطٰنُ ثُمَّ یُحْكِمُ اللّٰهُ اٰیٰتِهٖ ؕ وَاللّٰهُ عَلِیْمٌ</w:t>
      </w:r>
    </w:p>
    <w:p w:rsidR="00000000" w:rsidDel="00000000" w:rsidP="00000000" w:rsidRDefault="00000000" w:rsidRPr="00000000" w14:paraId="00000001">
      <w:pPr>
        <w:jc w:val="right"/>
        <w:rPr/>
      </w:pPr>
      <w:r>
        <w:t>حَكِیْمٌ ۟ۙ لِّیَجْعَلَ مَا یُلْقِی الشَّیْطٰنُ فِتْنَةً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لِّلَّذِیْنَ فِیْ قُلُوْبِهِمْ مَّرَضٌ وَّالْقَاسِیَةِ قُلُوْبُهُمْ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الظّٰلِمِیْنَ لَفِیْ شِقَاقٍ بَعِیْدٍ ۟ۙ وَّلِیَعْلَمَ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اُوْتُوا الْعِلْمَ اَنَّهُ الْحَقُّ مِنْ رَّبِّكَ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فَیُؤْمِنُوْا بِهٖ فَتُخْبِتَ لَهٗ قُلُوْبُهُمْ ؕ وَاِنَّ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لَهَادِ الَّذِیْنَ اٰمَنُوْۤا اِلٰی صِرَاطٍ مُّسْتَقِیْمٍ ۟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یَزَالُ الَّذِیْنَ كَفَرُوْا فِیْ مِرْیَةٍ مِّنْهُ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حَتّٰی تَاْتِیَهُمُ السَّاعَةُ بَغْتَةً اَوْ یَاْتِیَهُمْ عَذَابُ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یَوْمٍ عَقِیْمٍ ۟ اَلْمُلْكُ یَوْمَىِٕذٍ لِّلّٰهِ ؕ یَحْكُمُ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بَیْنَهُمْ ؕ فَالَّذِیْنَ اٰمَنُوْا وَعَمِلُوا الصّٰلِحٰتِ فِیْ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