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اللّٰهَ حَقَّ قَدْرِهٖ ؕ اِنَّ اللّٰهَ لَقَوِیٌّ عَزِیْزٌ ۟ اَللّٰهُ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یَصْطَفِیْ مِنَ الْمَلٰٓىِٕكَةِ رُسُلًا وَّمِنَ النَّاسِ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سَمِیْعٌ بَصِیْرٌ ۟ۚ یَعْلَمُ مَا بَیْنَ اَیْدِیْهِمْ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خَلْفَهُمْ ؕ وَاِلَی اللّٰهِ تُرْجَعُ الْاُمُوْرُ ۟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اٰمَنُوا ارْكَعُوْا وَاسْجُدُوْا وَاعْبُدُوْا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رَبَّكُمْ وَافْعَلُوا الْخَیْرَ لَعَلَّكُمْ تُفْلِحُوْنَ ۟ وَجَاهِدُوْا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اللّٰهِ حَقَّ جِهَادِهٖ ؕ هُوَ اجْتَبٰىكُمْ وَمَا جَعَلَ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عَلَیْكُمْ فِی الدِّیْنِ مِنْ حَرَجٍ ؕ مِلَّةَ اَبِیْكُمْ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اِبْرٰهِیْمَ ؕ هُوَ سَمّٰىكُمُ الْمُسْلِمِیْنَ ۙ۬ مِنْ قَبْلُ</w:t>
      </w:r>
    </w:p>
    <w:p w:rsidR="00000000" w:rsidDel="00000000" w:rsidP="00000000" w:rsidRDefault="00000000" w:rsidRPr="00000000" w14:paraId="00000001">
      <w:pPr>
        <w:jc w:val="right"/>
        <w:rPr/>
      </w:pPr>
      <w:r>
        <w:t>وَفِیْ هٰذَا لِیَكُوْنَ الرَّسُوْلُ شَهِیْدًا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وَتَكُوْنُوْا شُهَدَآءَ عَلَی النَّاسِ ۖۚ فَاَقِیْمُوا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الصَّلٰوةَ وَاٰتُوا الزَّكٰوةَ وَاعْتَصِمُوْا بِاللّٰهِ ؕ هُوَ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مَوْلٰىكُمْ ۚ فَنِعْمَ الْمَوْلٰی وَنِعْمَ النَّصِیْرُ ۟۠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