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قَدْ اَفْلَحَ الْمُؤْمِنُوْنَ ۟ۙ الَّذِیْنَ هُمْ فِیْ صَلَاتِهِمْ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خٰشِعُوْنَ ۟ۙ وَالَّذِیْنَ هُمْ عَنِ اللَّغْوِ مُعْرِضُوْنَ ۟ۙ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هُمْ لِلزَّكٰوةِ فٰعِلُوْنَ ۟ۙ وَالَّذِیْنَ هُمْ لِفُرُوْجِهِمْ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حٰفِظُوْنَ ۟ۙ اِلَّا عَلٰۤی اَزْوَاجِهِمْ اَوْ مَا مَلَكَتْ اَیْمَانُهُمْ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فَاِنَّهُمْ غَیْرُ مَلُوْمِیْنَ ۟ۚ فَمَنِ ابْتَغٰی وَرَآءَ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هُمُ الْعٰدُوْنَ ۟ۚ وَالَّذِیْنَ هُمْ لِاَمٰنٰتِهِمْ وَعَهْدِهِمْ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رٰعُوْنَ ۟ۙ وَالَّذِیْنَ هُمْ عَلٰی صَلَوٰتِهِمْ یُحَافِظُوْنَ ۟ۘ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هُمُ الْوٰرِثُوْنَ ۟ۙ الَّذِیْنَ یَرِثُوْنَ الْفِرْدَوْسَ ؕ</w:t>
      </w:r>
    </w:p>
    <w:p w:rsidR="00000000" w:rsidDel="00000000" w:rsidP="00000000" w:rsidRDefault="00000000" w:rsidRPr="00000000" w14:paraId="00000001">
      <w:pPr>
        <w:jc w:val="right"/>
        <w:rPr/>
      </w:pPr>
      <w:r>
        <w:t>هُمْ فِیْهَا خٰلِدُوْنَ ۟ وَلَقَدْ خَلَقْنَا الْاِنْسَانَ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سُلٰلَةٍ مِّنْ طِیْنٍ ۟ۚ ثُمَّ جَعَلْنٰهُ نُطْفَةً فِیْ قَرَارٍ</w:t>
      </w:r>
    </w:p>
    <w:p w:rsidR="00000000" w:rsidDel="00000000" w:rsidP="00000000" w:rsidRDefault="00000000" w:rsidRPr="00000000" w14:paraId="00000001">
      <w:pPr>
        <w:jc w:val="right"/>
        <w:rPr/>
      </w:pPr>
      <w:r>
        <w:t>مَّكِیْنٍ ۪۟ ثُمَّ خَلَقْنَا النُّطْفَةَ عَلَقَةً فَخَلَقْنَا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