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لَمُبْتَلِیْنَ ۟ ثُمَّ اَنْشَاْنَا مِنْ بَعْدِهِمْ قَرْنًا اٰخَرِیْنَ ۟ۚ</w:t>
      </w:r>
    </w:p>
    <w:p w:rsidR="00000000" w:rsidDel="00000000" w:rsidP="00000000" w:rsidRDefault="00000000" w:rsidRPr="00000000" w14:paraId="00000001">
      <w:pPr>
        <w:jc w:val="right"/>
        <w:rPr/>
      </w:pPr>
      <w:r>
        <w:t>فَاَرْسَلْنَا فِیْهِمْ رَسُوْلًا مِّنْهُمْ اَنِ اعْبُدُوا اللّٰهَ مَا لَكُمْ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اِلٰهٍ غَیْرُهٗ ؕ اَفَلَا تَتَّقُوْنَ ۟۠ وَقَالَ الْمَلَاُ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قَوْمِهِ الَّذِیْنَ كَفَرُوْا وَكَذَّبُوْا بِلِقَآءِ الْاٰخِرَةِ وَاَتْرَفْنٰهُمْ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الْحَیٰوةِ الدُّنْیَا ۙ مَا هٰذَاۤ اِلَّا بَشَرٌ مِّثْلُكُمْ ۙ یَاْكُلُ</w:t>
      </w:r>
    </w:p>
    <w:p w:rsidR="00000000" w:rsidDel="00000000" w:rsidP="00000000" w:rsidRDefault="00000000" w:rsidRPr="00000000" w14:paraId="00000001">
      <w:pPr>
        <w:jc w:val="right"/>
        <w:rPr/>
      </w:pPr>
      <w:r>
        <w:t>مِمَّا تَاْكُلُوْنَ مِنْهُ وَیَشْرَبُ مِمَّا تَشْرَبُوْنَ ۟ وَلَىِٕنْ</w:t>
      </w:r>
    </w:p>
    <w:p w:rsidR="00000000" w:rsidDel="00000000" w:rsidP="00000000" w:rsidRDefault="00000000" w:rsidRPr="00000000" w14:paraId="00000001">
      <w:pPr>
        <w:jc w:val="right"/>
        <w:rPr/>
      </w:pPr>
      <w:r>
        <w:t>اَطَعْتُمْ بَشَرًا مِّثْلَكُمْ اِنَّكُمْ اِذًا لَّخٰسِرُوْنَ ۟ۙ اَیَعِدُكُمْ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اَنَّكُمْ اِذَا مِتُّمْ وَكُنْتُمْ تُرَابًا وَّعِظَامًا اَنَّكُمْ مُّخْرَجُوْنَ ۟</w:t>
      </w:r>
    </w:p>
    <w:p w:rsidR="00000000" w:rsidDel="00000000" w:rsidP="00000000" w:rsidRDefault="00000000" w:rsidRPr="00000000" w14:paraId="00000001">
      <w:pPr>
        <w:jc w:val="right"/>
        <w:rPr/>
      </w:pPr>
      <w:r>
        <w:t>هَیْهَاتَ هَیْهَاتَ لِمَا تُوْعَدُوْنَ ۟ اِنْ هِیَ اِلَّا حَیَاتُنَا</w:t>
      </w:r>
    </w:p>
    <w:p w:rsidR="00000000" w:rsidDel="00000000" w:rsidP="00000000" w:rsidRDefault="00000000" w:rsidRPr="00000000" w14:paraId="00000001">
      <w:pPr>
        <w:jc w:val="right"/>
        <w:rPr/>
      </w:pPr>
      <w:r>
        <w:t>الدُّنْیَا نَمُوْتُ وَنَحْیَا وَمَا نَحْنُ بِمَبْعُوْثِیْنَ ۟ اِنْ هُوَ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رَجُلُ فْتَرٰی عَلَی اللّٰهِ كَذِبًا وَّمَا نَحْنُ لَهٗ بِمُؤْمِنِیْنَ ۟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رَبِّ انْصُرْنِیْ بِمَا كَذَّبُوْنِ ۟ قَالَ عَمَّا قَلِیْلٍ</w:t>
      </w:r>
    </w:p>
    <w:p w:rsidR="00000000" w:rsidDel="00000000" w:rsidP="00000000" w:rsidRDefault="00000000" w:rsidRPr="00000000" w14:paraId="00000001">
      <w:pPr>
        <w:jc w:val="right"/>
        <w:rPr/>
      </w:pPr>
      <w:r>
        <w:t>لَّیُصْبِحُنَّ نٰدِمِیْنَ ۟ۚ فَاَخَذَتْهُمُ الصَّیْحَةُ بِالْحَقِّ فَجَعَلْنٰهُمْ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