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لَا تَجْعَلُوْا دُعَآءَ الرَّسُوْلِ بَیْنَكُمْ كَدُعَآءِ بَعْضِكُمْ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بَعْضًا ؕ قَدْ یَعْلَمُ اللّٰهُ الَّذِیْنَ یَتَسَلَّلُوْنَ مِنْكُمْ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لِوَاذًا ۚ فَلْیَحْذَرِ الَّذِیْنَ یُخَالِفُوْنَ عَنْ اَمْرِهٖۤ اَنْ</w:t>
      </w:r>
    </w:p>
    <w:p w:rsidR="00000000" w:rsidDel="00000000" w:rsidP="00000000" w:rsidRDefault="00000000" w:rsidRPr="00000000" w14:paraId="00000001">
      <w:pPr>
        <w:jc w:val="right"/>
        <w:rPr/>
      </w:pPr>
      <w:r>
        <w:t>تُصِیْبَهُمْ فِتْنَةٌ اَوْ یُصِیْبَهُمْ عَذَابٌ اَلِیْمٌ ۟ اَلَاۤ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لِلّٰهِ مَا فِی السَّمٰوٰتِ وَالْاَرْضِ ؕ قَدْ یَعْلَمُ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اَنْتُمْ عَلَیْهِ ؕ وَیَوْمَ یُرْجَعُوْنَ اِلَیْهِ فَیُنَبِّئُهُمْ بِمَا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عَمِلُوْا ؕ وَاللّٰهُ بِكُلِّ شَیْءٍ عَلِیْمٌ ۟۠</w:t>
      </w:r>
    </w:p>
    <w:p w:rsidR="00000000" w:rsidDel="00000000" w:rsidP="00000000" w:rsidRDefault="00000000" w:rsidRPr="00000000" w14:paraId="00000001">
      <w:pPr>
        <w:jc w:val="right"/>
        <w:rPr/>
      </w:pPr>
      <w:r>
        <w:t>تَبٰرَكَ الَّذِیْ نَزَّلَ الْفُرْقَانَ عَلٰی عَبْدِهٖ لِیَكُوْنَ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لِلْعٰلَمِیْنَ نَذِیْرَا ۟ۙ لَّذِیْ لَهٗ مُلْكُ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وَلَمْ یَتَّخِذْ وَلَدًا وَّلَمْ یَكُنْ لَّهٗ شَرِیْكٌ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الْمُلْكِ وَخَلَقَ كُلَّ شَیْءٍ فَقَدَّرَهٗ تَقْدِیْرًا ۟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